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1BA" w:rsidRDefault="00AA31BA" w:rsidP="00AA31BA">
      <w:pPr>
        <w:jc w:val="center"/>
        <w:rPr>
          <w:rFonts w:ascii="Cambria" w:hAnsi="Cambria"/>
          <w:b/>
          <w:sz w:val="32"/>
          <w:szCs w:val="40"/>
          <w:shd w:val="clear" w:color="auto" w:fill="000000"/>
        </w:rPr>
      </w:pPr>
      <w:r w:rsidRPr="002E0D05">
        <w:rPr>
          <w:rFonts w:ascii="Cambria" w:hAnsi="Cambria"/>
          <w:b/>
          <w:sz w:val="32"/>
          <w:szCs w:val="40"/>
          <w:shd w:val="clear" w:color="auto" w:fill="000000"/>
        </w:rPr>
        <w:t>CHEMISTRY</w:t>
      </w:r>
    </w:p>
    <w:p w:rsidR="00AA31BA" w:rsidRDefault="00AA31BA" w:rsidP="00AA31BA"/>
    <w:p w:rsidR="00B4253F" w:rsidRDefault="00B4253F" w:rsidP="005B3C3A">
      <w:pPr>
        <w:spacing w:line="276" w:lineRule="auto"/>
        <w:ind w:left="720" w:hanging="720"/>
        <w:jc w:val="both"/>
        <w:rPr>
          <w:snapToGrid w:val="0"/>
        </w:rPr>
      </w:pPr>
      <w:r>
        <w:rPr>
          <w:snapToGrid w:val="0"/>
        </w:rPr>
        <w:t>1.</w:t>
      </w:r>
      <w:r>
        <w:rPr>
          <w:snapToGrid w:val="0"/>
        </w:rPr>
        <w:tab/>
        <w:t xml:space="preserve">The coagulation of 100 </w:t>
      </w:r>
      <w:r>
        <w:rPr>
          <w:i/>
          <w:snapToGrid w:val="0"/>
        </w:rPr>
        <w:t>ml</w:t>
      </w:r>
      <w:r>
        <w:rPr>
          <w:snapToGrid w:val="0"/>
        </w:rPr>
        <w:t xml:space="preserve"> of a colloidal sol of gold is completely prevented by addition of 0.25 </w:t>
      </w:r>
      <w:r>
        <w:rPr>
          <w:i/>
          <w:snapToGrid w:val="0"/>
        </w:rPr>
        <w:t>g</w:t>
      </w:r>
      <w:r>
        <w:rPr>
          <w:snapToGrid w:val="0"/>
        </w:rPr>
        <w:t xml:space="preserve"> of a substance `</w:t>
      </w:r>
      <w:r>
        <w:rPr>
          <w:i/>
          <w:snapToGrid w:val="0"/>
        </w:rPr>
        <w:t>X</w:t>
      </w:r>
      <w:r>
        <w:rPr>
          <w:snapToGrid w:val="0"/>
        </w:rPr>
        <w:t xml:space="preserve">' to it before adding 10 </w:t>
      </w:r>
      <w:r>
        <w:rPr>
          <w:i/>
          <w:snapToGrid w:val="0"/>
        </w:rPr>
        <w:t>ml</w:t>
      </w:r>
      <w:r>
        <w:rPr>
          <w:snapToGrid w:val="0"/>
        </w:rPr>
        <w:t xml:space="preserve"> of 1% </w:t>
      </w:r>
      <w:r w:rsidRPr="006D1A60">
        <w:rPr>
          <w:snapToGrid w:val="0"/>
          <w:position w:val="-4"/>
        </w:rPr>
        <w:object w:dxaOrig="499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75pt;height:11.55pt" o:ole="" fillcolor="window">
            <v:imagedata r:id="rId7" o:title=""/>
          </v:shape>
          <o:OLEObject Type="Embed" ProgID="Equation.3" ShapeID="_x0000_i1025" DrawAspect="Content" ObjectID="_1454576976" r:id="rId8"/>
        </w:object>
      </w:r>
      <w:r>
        <w:rPr>
          <w:snapToGrid w:val="0"/>
        </w:rPr>
        <w:t xml:space="preserve"> solution. The gold number of `</w:t>
      </w:r>
      <w:r>
        <w:rPr>
          <w:i/>
          <w:snapToGrid w:val="0"/>
        </w:rPr>
        <w:t>X</w:t>
      </w:r>
      <w:r>
        <w:rPr>
          <w:snapToGrid w:val="0"/>
        </w:rPr>
        <w:t xml:space="preserve">' is </w:t>
      </w:r>
    </w:p>
    <w:p w:rsidR="00B4253F" w:rsidRDefault="00B4253F" w:rsidP="005B3C3A">
      <w:pPr>
        <w:spacing w:line="276" w:lineRule="auto"/>
        <w:ind w:left="720" w:hanging="720"/>
        <w:jc w:val="both"/>
        <w:rPr>
          <w:snapToGrid w:val="0"/>
        </w:rPr>
      </w:pPr>
      <w:r>
        <w:rPr>
          <w:snapToGrid w:val="0"/>
        </w:rPr>
        <w:tab/>
        <w:t>(a) 0.25</w:t>
      </w:r>
      <w:r>
        <w:rPr>
          <w:snapToGrid w:val="0"/>
        </w:rPr>
        <w:tab/>
      </w:r>
      <w:r>
        <w:rPr>
          <w:snapToGrid w:val="0"/>
        </w:rPr>
        <w:tab/>
        <w:t>(b) 25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(c) 250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(d) 2.5</w:t>
      </w:r>
    </w:p>
    <w:p w:rsidR="00B4253F" w:rsidRDefault="00B4253F" w:rsidP="005B3C3A">
      <w:pPr>
        <w:spacing w:line="276" w:lineRule="auto"/>
        <w:jc w:val="both"/>
        <w:rPr>
          <w:snapToGrid w:val="0"/>
        </w:rPr>
      </w:pPr>
      <w:r>
        <w:rPr>
          <w:snapToGrid w:val="0"/>
        </w:rPr>
        <w:t>2.</w:t>
      </w:r>
      <w:r>
        <w:rPr>
          <w:snapToGrid w:val="0"/>
        </w:rPr>
        <w:tab/>
        <w:t xml:space="preserve">Chemisorption </w:t>
      </w:r>
    </w:p>
    <w:p w:rsidR="00B4253F" w:rsidRDefault="00B4253F" w:rsidP="005B3C3A">
      <w:pPr>
        <w:spacing w:line="276" w:lineRule="auto"/>
        <w:ind w:left="720" w:hanging="720"/>
        <w:jc w:val="both"/>
        <w:rPr>
          <w:snapToGrid w:val="0"/>
        </w:rPr>
      </w:pPr>
      <w:r>
        <w:rPr>
          <w:snapToGrid w:val="0"/>
        </w:rPr>
        <w:tab/>
        <w:t xml:space="preserve">(a) Increases with temperature </w:t>
      </w:r>
    </w:p>
    <w:p w:rsidR="00B4253F" w:rsidRDefault="00B4253F" w:rsidP="005B3C3A">
      <w:pPr>
        <w:spacing w:line="276" w:lineRule="auto"/>
        <w:ind w:left="720" w:hanging="720"/>
        <w:jc w:val="both"/>
        <w:rPr>
          <w:snapToGrid w:val="0"/>
        </w:rPr>
      </w:pPr>
      <w:r>
        <w:rPr>
          <w:snapToGrid w:val="0"/>
        </w:rPr>
        <w:tab/>
        <w:t xml:space="preserve">(b) Decreases with temperature </w:t>
      </w:r>
    </w:p>
    <w:p w:rsidR="00B4253F" w:rsidRDefault="00B4253F" w:rsidP="005B3C3A">
      <w:pPr>
        <w:spacing w:line="276" w:lineRule="auto"/>
        <w:ind w:left="720" w:hanging="720"/>
        <w:jc w:val="both"/>
        <w:rPr>
          <w:snapToGrid w:val="0"/>
        </w:rPr>
      </w:pPr>
      <w:r>
        <w:rPr>
          <w:snapToGrid w:val="0"/>
        </w:rPr>
        <w:tab/>
        <w:t>(c) Remains unaffected by change of temperature</w:t>
      </w:r>
    </w:p>
    <w:p w:rsidR="00B4253F" w:rsidRDefault="00B4253F" w:rsidP="005B3C3A">
      <w:pPr>
        <w:spacing w:line="276" w:lineRule="auto"/>
        <w:ind w:left="720" w:hanging="720"/>
        <w:jc w:val="both"/>
      </w:pPr>
      <w:r>
        <w:rPr>
          <w:snapToGrid w:val="0"/>
        </w:rPr>
        <w:tab/>
        <w:t>(d) First increases then decreases with temperature</w:t>
      </w:r>
    </w:p>
    <w:p w:rsidR="00B4253F" w:rsidRDefault="00620AC3" w:rsidP="005B3C3A">
      <w:pPr>
        <w:spacing w:line="276" w:lineRule="auto"/>
        <w:jc w:val="both"/>
        <w:rPr>
          <w:b/>
          <w:snapToGrid w:val="0"/>
          <w:color w:val="000000"/>
          <w:sz w:val="16"/>
        </w:rPr>
      </w:pPr>
      <w:r>
        <w:rPr>
          <w:snapToGrid w:val="0"/>
          <w:color w:val="000000"/>
        </w:rPr>
        <w:t>3.</w:t>
      </w:r>
      <w:r>
        <w:rPr>
          <w:snapToGrid w:val="0"/>
          <w:color w:val="000000"/>
        </w:rPr>
        <w:tab/>
        <w:t xml:space="preserve">The total number of possible coordination </w:t>
      </w:r>
      <w:r w:rsidR="00B4253F">
        <w:rPr>
          <w:snapToGrid w:val="0"/>
          <w:color w:val="000000"/>
        </w:rPr>
        <w:t xml:space="preserve">isomers for the complex compound </w:t>
      </w:r>
      <w:r w:rsidR="00B4253F" w:rsidRPr="006D1A60">
        <w:rPr>
          <w:snapToGrid w:val="0"/>
          <w:color w:val="000000"/>
          <w:position w:val="-10"/>
        </w:rPr>
        <w:object w:dxaOrig="1780" w:dyaOrig="320">
          <v:shape id="_x0000_i1026" type="#_x0000_t75" style="width:88.3pt;height:15.6pt" o:ole="" fillcolor="window">
            <v:imagedata r:id="rId9" o:title=""/>
          </v:shape>
          <o:OLEObject Type="Embed" ProgID="Equation.3" ShapeID="_x0000_i1026" DrawAspect="Content" ObjectID="_1454576977" r:id="rId10"/>
        </w:object>
      </w:r>
      <w:r w:rsidR="00B4253F">
        <w:rPr>
          <w:snapToGrid w:val="0"/>
          <w:color w:val="000000"/>
        </w:rPr>
        <w:t xml:space="preserve"> are</w:t>
      </w:r>
    </w:p>
    <w:p w:rsidR="00B4253F" w:rsidRDefault="00B4253F" w:rsidP="005B3C3A">
      <w:pPr>
        <w:spacing w:line="276" w:lineRule="auto"/>
        <w:ind w:left="720" w:hanging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ab/>
        <w:t>(a) 3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(b) 4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(c) 5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(d) 6</w:t>
      </w:r>
    </w:p>
    <w:p w:rsidR="00B4253F" w:rsidRDefault="00B4253F" w:rsidP="005B3C3A">
      <w:pPr>
        <w:spacing w:line="276" w:lineRule="auto"/>
        <w:jc w:val="both"/>
        <w:rPr>
          <w:b/>
          <w:snapToGrid w:val="0"/>
          <w:color w:val="000000"/>
          <w:sz w:val="16"/>
        </w:rPr>
      </w:pPr>
      <w:r>
        <w:rPr>
          <w:snapToGrid w:val="0"/>
          <w:color w:val="000000"/>
        </w:rPr>
        <w:t>4.</w:t>
      </w:r>
      <w:r>
        <w:rPr>
          <w:snapToGrid w:val="0"/>
          <w:color w:val="000000"/>
        </w:rPr>
        <w:tab/>
        <w:t>Which one of the following shows maximum paramagnetic character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</w:p>
    <w:p w:rsidR="00B4253F" w:rsidRDefault="00B4253F" w:rsidP="005B3C3A">
      <w:pPr>
        <w:pStyle w:val="BodyText"/>
        <w:tabs>
          <w:tab w:val="clear" w:pos="504"/>
          <w:tab w:val="clear" w:pos="850"/>
          <w:tab w:val="clear" w:pos="2808"/>
          <w:tab w:val="clear" w:pos="3154"/>
          <w:tab w:val="clear" w:pos="5126"/>
        </w:tabs>
        <w:spacing w:line="276" w:lineRule="auto"/>
        <w:ind w:left="720" w:hanging="720"/>
        <w:rPr>
          <w:color w:val="000000"/>
        </w:rPr>
      </w:pPr>
      <w:r w:rsidRPr="00BE29D0">
        <w:rPr>
          <w:rFonts w:ascii="Times New Roman" w:hAnsi="Times New Roman"/>
          <w:color w:val="000000"/>
          <w:sz w:val="22"/>
        </w:rPr>
        <w:tab/>
        <w:t xml:space="preserve">(a) </w:t>
      </w:r>
      <w:r w:rsidRPr="00BE29D0">
        <w:rPr>
          <w:rFonts w:ascii="Times New Roman" w:hAnsi="Times New Roman"/>
          <w:color w:val="000000"/>
          <w:position w:val="-10"/>
          <w:sz w:val="24"/>
        </w:rPr>
        <w:object w:dxaOrig="1120" w:dyaOrig="340">
          <v:shape id="_x0000_i1027" type="#_x0000_t75" style="width:56.4pt;height:16.3pt" o:ole="" fillcolor="window">
            <v:imagedata r:id="rId11" o:title=""/>
          </v:shape>
          <o:OLEObject Type="Embed" ProgID="Equation.3" ShapeID="_x0000_i1027" DrawAspect="Content" ObjectID="_1454576978" r:id="rId12"/>
        </w:object>
      </w:r>
      <w:r>
        <w:rPr>
          <w:rFonts w:ascii="Times New Roman" w:hAnsi="Times New Roman"/>
          <w:color w:val="000000"/>
          <w:position w:val="-10"/>
          <w:sz w:val="24"/>
        </w:rPr>
        <w:tab/>
      </w:r>
      <w:r w:rsidRPr="00BE29D0">
        <w:rPr>
          <w:rFonts w:ascii="Times New Roman" w:hAnsi="Times New Roman"/>
          <w:color w:val="000000"/>
          <w:sz w:val="22"/>
        </w:rPr>
        <w:tab/>
        <w:t>(b)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BE29D0">
        <w:rPr>
          <w:rFonts w:ascii="Times New Roman" w:hAnsi="Times New Roman"/>
          <w:color w:val="000000"/>
          <w:position w:val="-10"/>
          <w:sz w:val="24"/>
        </w:rPr>
        <w:object w:dxaOrig="999" w:dyaOrig="340">
          <v:shape id="_x0000_i1028" type="#_x0000_t75" style="width:50.95pt;height:16.3pt" o:ole="" fillcolor="window">
            <v:imagedata r:id="rId13" o:title=""/>
          </v:shape>
          <o:OLEObject Type="Embed" ProgID="Equation.3" ShapeID="_x0000_i1028" DrawAspect="Content" ObjectID="_1454576979" r:id="rId14"/>
        </w:object>
      </w:r>
      <w:r>
        <w:rPr>
          <w:rFonts w:ascii="Times New Roman" w:hAnsi="Times New Roman"/>
          <w:color w:val="000000"/>
          <w:position w:val="-10"/>
          <w:sz w:val="24"/>
        </w:rPr>
        <w:tab/>
      </w:r>
      <w:r>
        <w:rPr>
          <w:color w:val="000000"/>
        </w:rPr>
        <w:tab/>
        <w:t xml:space="preserve">(c) </w:t>
      </w:r>
      <w:r w:rsidRPr="006D1A60">
        <w:rPr>
          <w:color w:val="000000"/>
          <w:position w:val="-10"/>
        </w:rPr>
        <w:object w:dxaOrig="999" w:dyaOrig="340">
          <v:shape id="_x0000_i1029" type="#_x0000_t75" style="width:50.95pt;height:16.3pt" o:ole="" fillcolor="window">
            <v:imagedata r:id="rId15" o:title=""/>
          </v:shape>
          <o:OLEObject Type="Embed" ProgID="Equation.3" ShapeID="_x0000_i1029" DrawAspect="Content" ObjectID="_1454576980" r:id="rId16"/>
        </w:object>
      </w:r>
      <w:r>
        <w:rPr>
          <w:color w:val="000000"/>
        </w:rPr>
        <w:tab/>
      </w:r>
      <w:r>
        <w:rPr>
          <w:color w:val="000000"/>
        </w:rPr>
        <w:tab/>
        <w:t xml:space="preserve">(d) </w:t>
      </w:r>
      <w:r w:rsidRPr="006D1A60">
        <w:rPr>
          <w:color w:val="000000"/>
          <w:position w:val="-10"/>
        </w:rPr>
        <w:object w:dxaOrig="1140" w:dyaOrig="340">
          <v:shape id="_x0000_i1030" type="#_x0000_t75" style="width:57.05pt;height:16.3pt" o:ole="" fillcolor="window">
            <v:imagedata r:id="rId17" o:title=""/>
          </v:shape>
          <o:OLEObject Type="Embed" ProgID="Equation.3" ShapeID="_x0000_i1030" DrawAspect="Content" ObjectID="_1454576981" r:id="rId18"/>
        </w:object>
      </w:r>
    </w:p>
    <w:p w:rsidR="00B4253F" w:rsidRDefault="00B4253F" w:rsidP="005B3C3A">
      <w:pPr>
        <w:spacing w:line="276" w:lineRule="auto"/>
        <w:ind w:left="720" w:hanging="720"/>
        <w:jc w:val="both"/>
        <w:rPr>
          <w:b/>
          <w:color w:val="000000"/>
          <w:sz w:val="16"/>
        </w:rPr>
      </w:pPr>
      <w:r>
        <w:rPr>
          <w:color w:val="000000"/>
        </w:rPr>
        <w:t>5.</w:t>
      </w:r>
      <w:r>
        <w:rPr>
          <w:color w:val="000000"/>
        </w:rPr>
        <w:tab/>
        <w:t xml:space="preserve">One mole of the complex compound </w:t>
      </w:r>
      <w:r w:rsidRPr="006D1A60">
        <w:rPr>
          <w:color w:val="000000"/>
          <w:position w:val="-10"/>
        </w:rPr>
        <w:object w:dxaOrig="1200" w:dyaOrig="279">
          <v:shape id="_x0000_i1031" type="#_x0000_t75" style="width:59.75pt;height:14.25pt" o:ole="" fillcolor="window">
            <v:imagedata r:id="rId19" o:title=""/>
          </v:shape>
          <o:OLEObject Type="Embed" ProgID="Equation.3" ShapeID="_x0000_i1031" DrawAspect="Content" ObjectID="_1454576982" r:id="rId20"/>
        </w:object>
      </w:r>
      <w:r>
        <w:rPr>
          <w:color w:val="000000"/>
        </w:rPr>
        <w:t xml:space="preserve"> gives 3 moles of ions on dissolution in water. One mole of the same complex reacts with two moles of </w:t>
      </w:r>
      <w:r w:rsidRPr="006D1A60">
        <w:rPr>
          <w:color w:val="000000"/>
          <w:position w:val="-10"/>
        </w:rPr>
        <w:object w:dxaOrig="639" w:dyaOrig="279">
          <v:shape id="_x0000_i1032" type="#_x0000_t75" style="width:31.25pt;height:14.25pt" o:ole="" fillcolor="window">
            <v:imagedata r:id="rId21" o:title=""/>
          </v:shape>
          <o:OLEObject Type="Embed" ProgID="Equation.3" ShapeID="_x0000_i1032" DrawAspect="Content" ObjectID="_1454576983" r:id="rId22"/>
        </w:object>
      </w:r>
      <w:r>
        <w:rPr>
          <w:color w:val="000000"/>
        </w:rPr>
        <w:t xml:space="preserve"> solution to yield two moles of </w:t>
      </w:r>
      <w:r w:rsidRPr="006D1A60">
        <w:rPr>
          <w:color w:val="000000"/>
          <w:position w:val="-10"/>
        </w:rPr>
        <w:object w:dxaOrig="680" w:dyaOrig="279">
          <v:shape id="_x0000_i1033" type="#_x0000_t75" style="width:33.95pt;height:14.25pt" o:ole="" fillcolor="window">
            <v:imagedata r:id="rId23" o:title=""/>
          </v:shape>
          <o:OLEObject Type="Embed" ProgID="Equation.3" ShapeID="_x0000_i1033" DrawAspect="Content" ObjectID="_1454576984" r:id="rId24"/>
        </w:object>
      </w:r>
      <w:r>
        <w:rPr>
          <w:color w:val="000000"/>
        </w:rPr>
        <w:t>. The structure of the complex is</w:t>
      </w:r>
    </w:p>
    <w:p w:rsidR="00B4253F" w:rsidRDefault="00B4253F" w:rsidP="005B3C3A">
      <w:pPr>
        <w:spacing w:line="276" w:lineRule="auto"/>
        <w:ind w:left="1440" w:hanging="720"/>
        <w:jc w:val="both"/>
        <w:rPr>
          <w:i/>
          <w:color w:val="000000"/>
        </w:rPr>
      </w:pPr>
      <w:r>
        <w:rPr>
          <w:color w:val="000000"/>
        </w:rPr>
        <w:t xml:space="preserve">(a) </w:t>
      </w:r>
      <w:r w:rsidRPr="006D1A60">
        <w:rPr>
          <w:color w:val="000000"/>
          <w:position w:val="-10"/>
        </w:rPr>
        <w:object w:dxaOrig="1440" w:dyaOrig="279">
          <v:shape id="_x0000_i1034" type="#_x0000_t75" style="width:1in;height:14.25pt" o:ole="" fillcolor="window">
            <v:imagedata r:id="rId25" o:title=""/>
          </v:shape>
          <o:OLEObject Type="Embed" ProgID="Equation.3" ShapeID="_x0000_i1034" DrawAspect="Content" ObjectID="_1454576985" r:id="rId26"/>
        </w:object>
      </w:r>
      <w:r>
        <w:rPr>
          <w:color w:val="000000"/>
          <w:position w:val="-10"/>
        </w:rPr>
        <w:tab/>
      </w:r>
      <w:r>
        <w:rPr>
          <w:color w:val="000000"/>
          <w:position w:val="-10"/>
        </w:rPr>
        <w:tab/>
      </w:r>
      <w:r>
        <w:rPr>
          <w:color w:val="000000"/>
          <w:position w:val="-10"/>
        </w:rPr>
        <w:tab/>
      </w:r>
      <w:r>
        <w:rPr>
          <w:color w:val="000000"/>
          <w:position w:val="-10"/>
        </w:rPr>
        <w:tab/>
      </w:r>
      <w:r>
        <w:rPr>
          <w:color w:val="000000"/>
        </w:rPr>
        <w:t xml:space="preserve">(b) </w:t>
      </w:r>
      <w:r w:rsidRPr="006D1A60">
        <w:rPr>
          <w:color w:val="000000"/>
          <w:position w:val="-10"/>
        </w:rPr>
        <w:object w:dxaOrig="1780" w:dyaOrig="279">
          <v:shape id="_x0000_i1035" type="#_x0000_t75" style="width:88.3pt;height:14.25pt" o:ole="" fillcolor="window">
            <v:imagedata r:id="rId27" o:title=""/>
          </v:shape>
          <o:OLEObject Type="Embed" ProgID="Equation.3" ShapeID="_x0000_i1035" DrawAspect="Content" ObjectID="_1454576986" r:id="rId28"/>
        </w:object>
      </w:r>
    </w:p>
    <w:p w:rsidR="00B4253F" w:rsidRDefault="00B4253F" w:rsidP="005B3C3A">
      <w:pPr>
        <w:spacing w:line="276" w:lineRule="auto"/>
        <w:ind w:left="1440" w:hanging="720"/>
        <w:jc w:val="both"/>
        <w:rPr>
          <w:b/>
          <w:i/>
          <w:color w:val="000000"/>
        </w:rPr>
      </w:pPr>
      <w:r>
        <w:rPr>
          <w:color w:val="000000"/>
        </w:rPr>
        <w:t xml:space="preserve">(c) </w:t>
      </w:r>
      <w:r w:rsidRPr="006D1A60">
        <w:rPr>
          <w:color w:val="000000"/>
          <w:position w:val="-10"/>
        </w:rPr>
        <w:object w:dxaOrig="1900" w:dyaOrig="279">
          <v:shape id="_x0000_i1036" type="#_x0000_t75" style="width:95.1pt;height:14.25pt" o:ole="" fillcolor="window">
            <v:imagedata r:id="rId29" o:title=""/>
          </v:shape>
          <o:OLEObject Type="Embed" ProgID="Equation.3" ShapeID="_x0000_i1036" DrawAspect="Content" ObjectID="_1454576987" r:id="rId30"/>
        </w:object>
      </w:r>
      <w:r>
        <w:rPr>
          <w:color w:val="000000"/>
          <w:position w:val="-10"/>
        </w:rPr>
        <w:tab/>
      </w:r>
      <w:r>
        <w:rPr>
          <w:color w:val="000000"/>
          <w:position w:val="-10"/>
        </w:rPr>
        <w:tab/>
      </w:r>
      <w:r>
        <w:rPr>
          <w:color w:val="000000"/>
          <w:position w:val="-10"/>
        </w:rPr>
        <w:tab/>
      </w:r>
      <w:r>
        <w:rPr>
          <w:color w:val="000000"/>
        </w:rPr>
        <w:t xml:space="preserve">(d) </w:t>
      </w:r>
      <w:r w:rsidRPr="006D1A60">
        <w:rPr>
          <w:color w:val="000000"/>
          <w:position w:val="-10"/>
        </w:rPr>
        <w:object w:dxaOrig="1860" w:dyaOrig="279">
          <v:shape id="_x0000_i1037" type="#_x0000_t75" style="width:93.05pt;height:14.25pt" o:ole="" fillcolor="window">
            <v:imagedata r:id="rId31" o:title=""/>
          </v:shape>
          <o:OLEObject Type="Embed" ProgID="Equation.3" ShapeID="_x0000_i1037" DrawAspect="Content" ObjectID="_1454576988" r:id="rId32"/>
        </w:object>
      </w:r>
    </w:p>
    <w:p w:rsidR="00B4253F" w:rsidRDefault="00B4253F" w:rsidP="005B3C3A">
      <w:pPr>
        <w:spacing w:line="276" w:lineRule="auto"/>
        <w:jc w:val="both"/>
        <w:rPr>
          <w:snapToGrid w:val="0"/>
        </w:rPr>
      </w:pPr>
      <w:r>
        <w:rPr>
          <w:snapToGrid w:val="0"/>
        </w:rPr>
        <w:t>6.</w:t>
      </w:r>
      <w:r>
        <w:rPr>
          <w:snapToGrid w:val="0"/>
        </w:rPr>
        <w:tab/>
        <w:t xml:space="preserve">The experimental data for the reaction </w:t>
      </w:r>
      <w:r w:rsidRPr="006D1A60">
        <w:rPr>
          <w:snapToGrid w:val="0"/>
          <w:position w:val="-10"/>
        </w:rPr>
        <w:object w:dxaOrig="1320" w:dyaOrig="279">
          <v:shape id="_x0000_i1038" type="#_x0000_t75" style="width:65.9pt;height:14.25pt" o:ole="" fillcolor="window">
            <v:imagedata r:id="rId33" o:title=""/>
          </v:shape>
          <o:OLEObject Type="Embed" ProgID="Equation.3" ShapeID="_x0000_i1038" DrawAspect="Content" ObjectID="_1454576989" r:id="rId34"/>
        </w:object>
      </w:r>
      <w:r>
        <w:rPr>
          <w:snapToGrid w:val="0"/>
        </w:rPr>
        <w:t xml:space="preserve"> is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990"/>
        <w:gridCol w:w="900"/>
        <w:gridCol w:w="1980"/>
      </w:tblGrid>
      <w:tr w:rsidR="00B4253F" w:rsidTr="000479BD">
        <w:tc>
          <w:tcPr>
            <w:tcW w:w="900" w:type="dxa"/>
          </w:tcPr>
          <w:p w:rsidR="00B4253F" w:rsidRDefault="00B4253F" w:rsidP="005B3C3A">
            <w:pPr>
              <w:spacing w:line="276" w:lineRule="auto"/>
              <w:ind w:left="720" w:hanging="720"/>
              <w:jc w:val="both"/>
              <w:rPr>
                <w:snapToGrid w:val="0"/>
              </w:rPr>
            </w:pPr>
            <w:r>
              <w:rPr>
                <w:snapToGrid w:val="0"/>
              </w:rPr>
              <w:t>Exp.</w:t>
            </w:r>
          </w:p>
        </w:tc>
        <w:tc>
          <w:tcPr>
            <w:tcW w:w="990" w:type="dxa"/>
          </w:tcPr>
          <w:p w:rsidR="00B4253F" w:rsidRDefault="00B4253F" w:rsidP="005B3C3A">
            <w:pPr>
              <w:spacing w:line="276" w:lineRule="auto"/>
              <w:ind w:left="720" w:hanging="720"/>
              <w:jc w:val="center"/>
              <w:rPr>
                <w:snapToGrid w:val="0"/>
              </w:rPr>
            </w:pPr>
            <w:r w:rsidRPr="006D1A60">
              <w:rPr>
                <w:snapToGrid w:val="0"/>
                <w:position w:val="-10"/>
                <w:sz w:val="24"/>
                <w:szCs w:val="24"/>
              </w:rPr>
              <w:object w:dxaOrig="380" w:dyaOrig="279">
                <v:shape id="_x0000_i1039" type="#_x0000_t75" style="width:19pt;height:14.25pt" o:ole="" fillcolor="window">
                  <v:imagedata r:id="rId35" o:title=""/>
                </v:shape>
                <o:OLEObject Type="Embed" ProgID="Equation.3" ShapeID="_x0000_i1039" DrawAspect="Content" ObjectID="_1454576990" r:id="rId36"/>
              </w:object>
            </w:r>
          </w:p>
        </w:tc>
        <w:tc>
          <w:tcPr>
            <w:tcW w:w="900" w:type="dxa"/>
          </w:tcPr>
          <w:p w:rsidR="00B4253F" w:rsidRDefault="00B4253F" w:rsidP="005B3C3A">
            <w:pPr>
              <w:spacing w:line="276" w:lineRule="auto"/>
              <w:ind w:left="720" w:hanging="720"/>
              <w:jc w:val="center"/>
              <w:rPr>
                <w:snapToGrid w:val="0"/>
              </w:rPr>
            </w:pPr>
            <w:r w:rsidRPr="006D1A60">
              <w:rPr>
                <w:snapToGrid w:val="0"/>
                <w:position w:val="-10"/>
                <w:sz w:val="24"/>
                <w:szCs w:val="24"/>
              </w:rPr>
              <w:object w:dxaOrig="380" w:dyaOrig="279">
                <v:shape id="_x0000_i1040" type="#_x0000_t75" style="width:19pt;height:14.25pt" o:ole="" fillcolor="window">
                  <v:imagedata r:id="rId37" o:title=""/>
                </v:shape>
                <o:OLEObject Type="Embed" ProgID="Equation.3" ShapeID="_x0000_i1040" DrawAspect="Content" ObjectID="_1454576991" r:id="rId38"/>
              </w:object>
            </w:r>
          </w:p>
        </w:tc>
        <w:tc>
          <w:tcPr>
            <w:tcW w:w="1980" w:type="dxa"/>
          </w:tcPr>
          <w:p w:rsidR="00B4253F" w:rsidRDefault="00B4253F" w:rsidP="005B3C3A">
            <w:pPr>
              <w:spacing w:line="276" w:lineRule="auto"/>
              <w:ind w:left="720" w:hanging="72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Rate (mole </w:t>
            </w:r>
            <w:r w:rsidRPr="006D1A60">
              <w:rPr>
                <w:snapToGrid w:val="0"/>
                <w:position w:val="-4"/>
                <w:sz w:val="24"/>
                <w:szCs w:val="24"/>
              </w:rPr>
              <w:object w:dxaOrig="300" w:dyaOrig="260">
                <v:shape id="_x0000_i1041" type="#_x0000_t75" style="width:14.95pt;height:13.6pt" o:ole="" fillcolor="window">
                  <v:imagedata r:id="rId39" o:title=""/>
                </v:shape>
                <o:OLEObject Type="Embed" ProgID="Equation.3" ShapeID="_x0000_i1041" DrawAspect="Content" ObjectID="_1454576992" r:id="rId40"/>
              </w:object>
            </w:r>
            <w:r>
              <w:rPr>
                <w:snapToGrid w:val="0"/>
              </w:rPr>
              <w:t>)</w:t>
            </w:r>
          </w:p>
        </w:tc>
      </w:tr>
      <w:tr w:rsidR="00B4253F" w:rsidTr="000479BD">
        <w:tc>
          <w:tcPr>
            <w:tcW w:w="900" w:type="dxa"/>
          </w:tcPr>
          <w:p w:rsidR="00B4253F" w:rsidRDefault="00B4253F" w:rsidP="005B3C3A">
            <w:pPr>
              <w:spacing w:line="276" w:lineRule="auto"/>
              <w:ind w:left="720" w:hanging="720"/>
              <w:jc w:val="both"/>
              <w:rPr>
                <w:snapToGrid w:val="0"/>
              </w:rPr>
            </w:pPr>
            <w:r>
              <w:rPr>
                <w:snapToGrid w:val="0"/>
              </w:rPr>
              <w:t>(1)</w:t>
            </w:r>
          </w:p>
        </w:tc>
        <w:tc>
          <w:tcPr>
            <w:tcW w:w="990" w:type="dxa"/>
          </w:tcPr>
          <w:p w:rsidR="00B4253F" w:rsidRDefault="00B4253F" w:rsidP="005B3C3A">
            <w:pPr>
              <w:spacing w:line="276" w:lineRule="auto"/>
              <w:ind w:left="720" w:hanging="720"/>
              <w:jc w:val="center"/>
              <w:rPr>
                <w:snapToGrid w:val="0"/>
              </w:rPr>
            </w:pPr>
            <w:r>
              <w:rPr>
                <w:snapToGrid w:val="0"/>
              </w:rPr>
              <w:t>0.50</w:t>
            </w:r>
          </w:p>
        </w:tc>
        <w:tc>
          <w:tcPr>
            <w:tcW w:w="900" w:type="dxa"/>
          </w:tcPr>
          <w:p w:rsidR="00B4253F" w:rsidRDefault="00B4253F" w:rsidP="005B3C3A">
            <w:pPr>
              <w:spacing w:line="276" w:lineRule="auto"/>
              <w:ind w:left="720" w:hanging="720"/>
              <w:jc w:val="center"/>
              <w:rPr>
                <w:snapToGrid w:val="0"/>
              </w:rPr>
            </w:pPr>
            <w:r>
              <w:rPr>
                <w:snapToGrid w:val="0"/>
              </w:rPr>
              <w:t>0.50</w:t>
            </w:r>
          </w:p>
        </w:tc>
        <w:tc>
          <w:tcPr>
            <w:tcW w:w="1980" w:type="dxa"/>
          </w:tcPr>
          <w:p w:rsidR="00B4253F" w:rsidRDefault="00B4253F" w:rsidP="005B3C3A">
            <w:pPr>
              <w:spacing w:line="276" w:lineRule="auto"/>
              <w:ind w:left="720" w:hanging="720"/>
              <w:jc w:val="center"/>
              <w:rPr>
                <w:snapToGrid w:val="0"/>
              </w:rPr>
            </w:pPr>
            <w:r w:rsidRPr="006D1A60">
              <w:rPr>
                <w:snapToGrid w:val="0"/>
                <w:position w:val="-4"/>
                <w:sz w:val="24"/>
                <w:szCs w:val="24"/>
              </w:rPr>
              <w:object w:dxaOrig="800" w:dyaOrig="260">
                <v:shape id="_x0000_i1042" type="#_x0000_t75" style="width:40.75pt;height:13.6pt" o:ole="" fillcolor="window">
                  <v:imagedata r:id="rId41" o:title=""/>
                </v:shape>
                <o:OLEObject Type="Embed" ProgID="Equation.3" ShapeID="_x0000_i1042" DrawAspect="Content" ObjectID="_1454576993" r:id="rId42"/>
              </w:object>
            </w:r>
          </w:p>
        </w:tc>
      </w:tr>
      <w:tr w:rsidR="00B4253F" w:rsidTr="000479BD">
        <w:tc>
          <w:tcPr>
            <w:tcW w:w="900" w:type="dxa"/>
          </w:tcPr>
          <w:p w:rsidR="00B4253F" w:rsidRDefault="00B4253F" w:rsidP="005B3C3A">
            <w:pPr>
              <w:spacing w:line="276" w:lineRule="auto"/>
              <w:ind w:left="720" w:hanging="720"/>
              <w:jc w:val="both"/>
              <w:rPr>
                <w:snapToGrid w:val="0"/>
              </w:rPr>
            </w:pPr>
            <w:r>
              <w:rPr>
                <w:snapToGrid w:val="0"/>
              </w:rPr>
              <w:t>(2)</w:t>
            </w:r>
          </w:p>
        </w:tc>
        <w:tc>
          <w:tcPr>
            <w:tcW w:w="990" w:type="dxa"/>
          </w:tcPr>
          <w:p w:rsidR="00B4253F" w:rsidRDefault="00B4253F" w:rsidP="005B3C3A">
            <w:pPr>
              <w:spacing w:line="276" w:lineRule="auto"/>
              <w:ind w:left="720" w:hanging="720"/>
              <w:jc w:val="center"/>
              <w:rPr>
                <w:snapToGrid w:val="0"/>
              </w:rPr>
            </w:pPr>
            <w:r>
              <w:rPr>
                <w:snapToGrid w:val="0"/>
              </w:rPr>
              <w:t>0.50</w:t>
            </w:r>
          </w:p>
        </w:tc>
        <w:tc>
          <w:tcPr>
            <w:tcW w:w="900" w:type="dxa"/>
          </w:tcPr>
          <w:p w:rsidR="00B4253F" w:rsidRDefault="00B4253F" w:rsidP="005B3C3A">
            <w:pPr>
              <w:spacing w:line="276" w:lineRule="auto"/>
              <w:ind w:left="720" w:hanging="720"/>
              <w:jc w:val="center"/>
              <w:rPr>
                <w:snapToGrid w:val="0"/>
              </w:rPr>
            </w:pPr>
            <w:r>
              <w:rPr>
                <w:snapToGrid w:val="0"/>
              </w:rPr>
              <w:t>1.00</w:t>
            </w:r>
          </w:p>
        </w:tc>
        <w:tc>
          <w:tcPr>
            <w:tcW w:w="1980" w:type="dxa"/>
          </w:tcPr>
          <w:p w:rsidR="00B4253F" w:rsidRDefault="00B4253F" w:rsidP="005B3C3A">
            <w:pPr>
              <w:spacing w:line="276" w:lineRule="auto"/>
              <w:ind w:left="720" w:hanging="720"/>
              <w:jc w:val="center"/>
              <w:rPr>
                <w:snapToGrid w:val="0"/>
              </w:rPr>
            </w:pPr>
            <w:r w:rsidRPr="006D1A60">
              <w:rPr>
                <w:snapToGrid w:val="0"/>
                <w:position w:val="-4"/>
                <w:sz w:val="24"/>
                <w:szCs w:val="24"/>
              </w:rPr>
              <w:object w:dxaOrig="820" w:dyaOrig="260">
                <v:shape id="_x0000_i1043" type="#_x0000_t75" style="width:41.45pt;height:13.6pt" o:ole="" fillcolor="window">
                  <v:imagedata r:id="rId43" o:title=""/>
                </v:shape>
                <o:OLEObject Type="Embed" ProgID="Equation.3" ShapeID="_x0000_i1043" DrawAspect="Content" ObjectID="_1454576994" r:id="rId44"/>
              </w:object>
            </w:r>
          </w:p>
        </w:tc>
      </w:tr>
      <w:tr w:rsidR="00B4253F" w:rsidTr="000479BD">
        <w:tc>
          <w:tcPr>
            <w:tcW w:w="900" w:type="dxa"/>
          </w:tcPr>
          <w:p w:rsidR="00B4253F" w:rsidRDefault="00B4253F" w:rsidP="005B3C3A">
            <w:pPr>
              <w:spacing w:line="276" w:lineRule="auto"/>
              <w:ind w:left="720" w:hanging="720"/>
              <w:jc w:val="both"/>
              <w:rPr>
                <w:snapToGrid w:val="0"/>
              </w:rPr>
            </w:pPr>
            <w:r>
              <w:rPr>
                <w:snapToGrid w:val="0"/>
              </w:rPr>
              <w:t>(3)</w:t>
            </w:r>
          </w:p>
        </w:tc>
        <w:tc>
          <w:tcPr>
            <w:tcW w:w="990" w:type="dxa"/>
          </w:tcPr>
          <w:p w:rsidR="00B4253F" w:rsidRDefault="00B4253F" w:rsidP="005B3C3A">
            <w:pPr>
              <w:spacing w:line="276" w:lineRule="auto"/>
              <w:ind w:left="720" w:hanging="720"/>
              <w:jc w:val="center"/>
              <w:rPr>
                <w:snapToGrid w:val="0"/>
              </w:rPr>
            </w:pPr>
            <w:r>
              <w:rPr>
                <w:snapToGrid w:val="0"/>
              </w:rPr>
              <w:t>1.00</w:t>
            </w:r>
          </w:p>
        </w:tc>
        <w:tc>
          <w:tcPr>
            <w:tcW w:w="900" w:type="dxa"/>
          </w:tcPr>
          <w:p w:rsidR="00B4253F" w:rsidRDefault="00B4253F" w:rsidP="005B3C3A">
            <w:pPr>
              <w:spacing w:line="276" w:lineRule="auto"/>
              <w:ind w:left="720" w:hanging="720"/>
              <w:jc w:val="center"/>
              <w:rPr>
                <w:snapToGrid w:val="0"/>
              </w:rPr>
            </w:pPr>
            <w:r>
              <w:rPr>
                <w:snapToGrid w:val="0"/>
              </w:rPr>
              <w:t>1.00</w:t>
            </w:r>
          </w:p>
        </w:tc>
        <w:tc>
          <w:tcPr>
            <w:tcW w:w="1980" w:type="dxa"/>
          </w:tcPr>
          <w:p w:rsidR="00B4253F" w:rsidRDefault="00B4253F" w:rsidP="005B3C3A">
            <w:pPr>
              <w:spacing w:line="276" w:lineRule="auto"/>
              <w:ind w:left="720" w:hanging="720"/>
              <w:jc w:val="center"/>
              <w:rPr>
                <w:snapToGrid w:val="0"/>
              </w:rPr>
            </w:pPr>
            <w:r w:rsidRPr="006D1A60">
              <w:rPr>
                <w:snapToGrid w:val="0"/>
                <w:position w:val="-4"/>
                <w:sz w:val="24"/>
                <w:szCs w:val="24"/>
              </w:rPr>
              <w:object w:dxaOrig="740" w:dyaOrig="260">
                <v:shape id="_x0000_i1044" type="#_x0000_t75" style="width:36pt;height:13.6pt" o:ole="" fillcolor="window">
                  <v:imagedata r:id="rId45" o:title=""/>
                </v:shape>
                <o:OLEObject Type="Embed" ProgID="Equation.3" ShapeID="_x0000_i1044" DrawAspect="Content" ObjectID="_1454576995" r:id="rId46"/>
              </w:object>
            </w:r>
          </w:p>
        </w:tc>
      </w:tr>
    </w:tbl>
    <w:p w:rsidR="00B4253F" w:rsidRDefault="00B4253F" w:rsidP="005B3C3A">
      <w:pPr>
        <w:spacing w:line="276" w:lineRule="auto"/>
        <w:ind w:left="720" w:hanging="720"/>
        <w:jc w:val="both"/>
        <w:rPr>
          <w:snapToGrid w:val="0"/>
          <w:sz w:val="4"/>
        </w:rPr>
      </w:pPr>
    </w:p>
    <w:p w:rsidR="00B4253F" w:rsidRDefault="00B4253F" w:rsidP="005B3C3A">
      <w:pPr>
        <w:spacing w:line="276" w:lineRule="auto"/>
        <w:ind w:left="720" w:hanging="720"/>
        <w:jc w:val="both"/>
        <w:rPr>
          <w:snapToGrid w:val="0"/>
        </w:rPr>
      </w:pPr>
      <w:r>
        <w:rPr>
          <w:snapToGrid w:val="0"/>
        </w:rPr>
        <w:tab/>
        <w:t>The rate equation for the above data is</w:t>
      </w:r>
    </w:p>
    <w:p w:rsidR="00B4253F" w:rsidRDefault="00B4253F" w:rsidP="005B3C3A">
      <w:pPr>
        <w:spacing w:line="276" w:lineRule="auto"/>
        <w:ind w:left="720" w:hanging="720"/>
        <w:jc w:val="both"/>
        <w:rPr>
          <w:snapToGrid w:val="0"/>
        </w:rPr>
      </w:pPr>
      <w:r>
        <w:rPr>
          <w:b/>
          <w:snapToGrid w:val="0"/>
        </w:rPr>
        <w:tab/>
      </w:r>
      <w:r>
        <w:rPr>
          <w:snapToGrid w:val="0"/>
        </w:rPr>
        <w:t xml:space="preserve">(a) Rate </w:t>
      </w:r>
      <w:r w:rsidRPr="006D1A60">
        <w:rPr>
          <w:snapToGrid w:val="0"/>
          <w:position w:val="-10"/>
        </w:rPr>
        <w:object w:dxaOrig="639" w:dyaOrig="279">
          <v:shape id="_x0000_i1045" type="#_x0000_t75" style="width:31.25pt;height:14.25pt" o:ole="" fillcolor="window">
            <v:imagedata r:id="rId47" o:title=""/>
          </v:shape>
          <o:OLEObject Type="Embed" ProgID="Equation.3" ShapeID="_x0000_i1045" DrawAspect="Content" ObjectID="_1454576996" r:id="rId48"/>
        </w:object>
      </w:r>
      <w:r>
        <w:rPr>
          <w:snapToGrid w:val="0"/>
        </w:rPr>
        <w:t xml:space="preserve"> </w:t>
      </w:r>
      <w:r>
        <w:rPr>
          <w:snapToGrid w:val="0"/>
        </w:rPr>
        <w:tab/>
        <w:t xml:space="preserve">(b) Rate </w:t>
      </w:r>
      <w:r w:rsidRPr="006D1A60">
        <w:rPr>
          <w:snapToGrid w:val="0"/>
          <w:position w:val="-10"/>
        </w:rPr>
        <w:object w:dxaOrig="720" w:dyaOrig="320">
          <v:shape id="_x0000_i1046" type="#_x0000_t75" style="width:36pt;height:15.6pt" o:ole="" fillcolor="window">
            <v:imagedata r:id="rId49" o:title=""/>
          </v:shape>
          <o:OLEObject Type="Embed" ProgID="Equation.3" ShapeID="_x0000_i1046" DrawAspect="Content" ObjectID="_1454576997" r:id="rId50"/>
        </w:object>
      </w:r>
      <w:r>
        <w:rPr>
          <w:snapToGrid w:val="0"/>
        </w:rPr>
        <w:t xml:space="preserve"> </w:t>
      </w:r>
      <w:r>
        <w:rPr>
          <w:snapToGrid w:val="0"/>
        </w:rPr>
        <w:tab/>
        <w:t xml:space="preserve">(c) Rate </w:t>
      </w:r>
      <w:r w:rsidRPr="006D1A60">
        <w:rPr>
          <w:snapToGrid w:val="0"/>
          <w:position w:val="-10"/>
        </w:rPr>
        <w:object w:dxaOrig="960" w:dyaOrig="320">
          <v:shape id="_x0000_i1047" type="#_x0000_t75" style="width:48.25pt;height:15.6pt" o:ole="" fillcolor="window">
            <v:imagedata r:id="rId51" o:title=""/>
          </v:shape>
          <o:OLEObject Type="Embed" ProgID="Equation.3" ShapeID="_x0000_i1047" DrawAspect="Content" ObjectID="_1454576998" r:id="rId52"/>
        </w:object>
      </w:r>
      <w:r>
        <w:rPr>
          <w:snapToGrid w:val="0"/>
        </w:rPr>
        <w:t xml:space="preserve"> </w:t>
      </w:r>
      <w:r>
        <w:rPr>
          <w:snapToGrid w:val="0"/>
        </w:rPr>
        <w:tab/>
        <w:t xml:space="preserve">(d) Rate </w:t>
      </w:r>
      <w:r w:rsidRPr="006D1A60">
        <w:rPr>
          <w:snapToGrid w:val="0"/>
          <w:position w:val="-10"/>
        </w:rPr>
        <w:object w:dxaOrig="880" w:dyaOrig="320">
          <v:shape id="_x0000_i1048" type="#_x0000_t75" style="width:43.45pt;height:15.6pt" o:ole="" fillcolor="window">
            <v:imagedata r:id="rId53" o:title=""/>
          </v:shape>
          <o:OLEObject Type="Embed" ProgID="Equation.3" ShapeID="_x0000_i1048" DrawAspect="Content" ObjectID="_1454576999" r:id="rId54"/>
        </w:object>
      </w:r>
    </w:p>
    <w:p w:rsidR="00B4253F" w:rsidRDefault="00B4253F" w:rsidP="005B3C3A">
      <w:pPr>
        <w:spacing w:line="276" w:lineRule="auto"/>
        <w:ind w:left="720" w:hanging="720"/>
        <w:jc w:val="both"/>
      </w:pPr>
      <w:r>
        <w:t>7.</w:t>
      </w:r>
      <w:r>
        <w:tab/>
        <w:t xml:space="preserve">For a reaction, activation energy </w:t>
      </w:r>
      <w:r w:rsidRPr="006D1A60">
        <w:rPr>
          <w:position w:val="-10"/>
        </w:rPr>
        <w:object w:dxaOrig="680" w:dyaOrig="279">
          <v:shape id="_x0000_i1049" type="#_x0000_t75" style="width:33.95pt;height:14.25pt" o:ole="" fillcolor="window">
            <v:imagedata r:id="rId55" o:title=""/>
          </v:shape>
          <o:OLEObject Type="Embed" ProgID="Equation.3" ShapeID="_x0000_i1049" DrawAspect="Content" ObjectID="_1454577000" r:id="rId56"/>
        </w:object>
      </w:r>
      <w:r>
        <w:t xml:space="preserve"> and rate constant </w:t>
      </w:r>
      <w:r w:rsidRPr="006D1A60">
        <w:rPr>
          <w:position w:val="-8"/>
        </w:rPr>
        <w:object w:dxaOrig="1420" w:dyaOrig="300">
          <v:shape id="_x0000_i1050" type="#_x0000_t75" style="width:71.3pt;height:14.95pt" o:ole="" fillcolor="window">
            <v:imagedata r:id="rId57" o:title=""/>
          </v:shape>
          <o:OLEObject Type="Embed" ProgID="Equation.3" ShapeID="_x0000_i1050" DrawAspect="Content" ObjectID="_1454577001" r:id="rId58"/>
        </w:object>
      </w:r>
      <w:r>
        <w:t xml:space="preserve">at 300 </w:t>
      </w:r>
      <w:r>
        <w:rPr>
          <w:i/>
        </w:rPr>
        <w:t>K</w:t>
      </w:r>
      <w:r>
        <w:t xml:space="preserve">. What is the value of the rate constant at 310 </w:t>
      </w:r>
      <w:r>
        <w:rPr>
          <w:i/>
        </w:rPr>
        <w:t>K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B4253F" w:rsidRDefault="00B4253F" w:rsidP="005B3C3A">
      <w:pPr>
        <w:spacing w:line="276" w:lineRule="auto"/>
        <w:ind w:left="720"/>
        <w:jc w:val="both"/>
      </w:pPr>
      <w:r>
        <w:t xml:space="preserve">(a) </w:t>
      </w:r>
      <w:r w:rsidRPr="006D1A60">
        <w:rPr>
          <w:position w:val="-4"/>
        </w:rPr>
        <w:object w:dxaOrig="1100" w:dyaOrig="260">
          <v:shape id="_x0000_i1051" type="#_x0000_t75" style="width:55pt;height:13.6pt" o:ole="" fillcolor="window">
            <v:imagedata r:id="rId59" o:title=""/>
          </v:shape>
          <o:OLEObject Type="Embed" ProgID="Equation.3" ShapeID="_x0000_i1051" DrawAspect="Content" ObjectID="_1454577002" r:id="rId60"/>
        </w:object>
      </w:r>
      <w:r>
        <w:rPr>
          <w:position w:val="-4"/>
        </w:rPr>
        <w:tab/>
      </w:r>
      <w:r>
        <w:tab/>
        <w:t xml:space="preserve">(b) </w:t>
      </w:r>
      <w:r w:rsidRPr="006D1A60">
        <w:rPr>
          <w:position w:val="-4"/>
        </w:rPr>
        <w:object w:dxaOrig="980" w:dyaOrig="260">
          <v:shape id="_x0000_i1052" type="#_x0000_t75" style="width:48.9pt;height:13.6pt" o:ole="" fillcolor="window">
            <v:imagedata r:id="rId61" o:title=""/>
          </v:shape>
          <o:OLEObject Type="Embed" ProgID="Equation.3" ShapeID="_x0000_i1052" DrawAspect="Content" ObjectID="_1454577003" r:id="rId62"/>
        </w:object>
      </w:r>
      <w:r>
        <w:rPr>
          <w:position w:val="-4"/>
        </w:rPr>
        <w:tab/>
      </w:r>
      <w:r>
        <w:tab/>
        <w:t xml:space="preserve">(c) </w:t>
      </w:r>
      <w:r w:rsidRPr="006D1A60">
        <w:rPr>
          <w:position w:val="-4"/>
        </w:rPr>
        <w:object w:dxaOrig="1040" w:dyaOrig="260">
          <v:shape id="_x0000_i1053" type="#_x0000_t75" style="width:50.95pt;height:13.6pt" o:ole="" fillcolor="window">
            <v:imagedata r:id="rId63" o:title=""/>
          </v:shape>
          <o:OLEObject Type="Embed" ProgID="Equation.3" ShapeID="_x0000_i1053" DrawAspect="Content" ObjectID="_1454577004" r:id="rId64"/>
        </w:object>
      </w:r>
      <w:r>
        <w:tab/>
      </w:r>
      <w:r>
        <w:tab/>
        <w:t xml:space="preserve">(d) </w:t>
      </w:r>
      <w:r w:rsidRPr="006D1A60">
        <w:rPr>
          <w:position w:val="-4"/>
        </w:rPr>
        <w:object w:dxaOrig="980" w:dyaOrig="260">
          <v:shape id="_x0000_i1054" type="#_x0000_t75" style="width:48.9pt;height:13.6pt" o:ole="" fillcolor="window">
            <v:imagedata r:id="rId65" o:title=""/>
          </v:shape>
          <o:OLEObject Type="Embed" ProgID="Equation.3" ShapeID="_x0000_i1054" DrawAspect="Content" ObjectID="_1454577005" r:id="rId66"/>
        </w:object>
      </w:r>
    </w:p>
    <w:p w:rsidR="00B4253F" w:rsidRDefault="00B4253F" w:rsidP="005B3C3A">
      <w:pPr>
        <w:spacing w:line="276" w:lineRule="auto"/>
        <w:jc w:val="both"/>
      </w:pPr>
      <w:r>
        <w:t>8.</w:t>
      </w:r>
      <w:r>
        <w:tab/>
        <w:t xml:space="preserve">In order to separate oxygen from one mole of </w:t>
      </w:r>
      <w:r w:rsidRPr="006D1A60">
        <w:rPr>
          <w:position w:val="-10"/>
        </w:rPr>
        <w:object w:dxaOrig="440" w:dyaOrig="279">
          <v:shape id="_x0000_i1055" type="#_x0000_t75" style="width:21.05pt;height:14.25pt" o:ole="" fillcolor="window">
            <v:imagedata r:id="rId67" o:title=""/>
          </v:shape>
          <o:OLEObject Type="Embed" ProgID="Equation.3" ShapeID="_x0000_i1055" DrawAspect="Content" ObjectID="_1454577006" r:id="rId68"/>
        </w:object>
      </w:r>
      <w:r>
        <w:t xml:space="preserve"> the required quantity of coulomb would be </w:t>
      </w:r>
    </w:p>
    <w:p w:rsidR="00B4253F" w:rsidRDefault="00B4253F" w:rsidP="005B3C3A">
      <w:pPr>
        <w:spacing w:line="276" w:lineRule="auto"/>
        <w:ind w:left="720"/>
        <w:jc w:val="both"/>
      </w:pPr>
      <w:r>
        <w:t xml:space="preserve">(a) </w:t>
      </w:r>
      <w:r w:rsidRPr="006D1A60">
        <w:rPr>
          <w:position w:val="-4"/>
        </w:rPr>
        <w:object w:dxaOrig="840" w:dyaOrig="260">
          <v:shape id="_x0000_i1056" type="#_x0000_t75" style="width:42.1pt;height:13.6pt" o:ole="" fillcolor="window">
            <v:imagedata r:id="rId69" o:title=""/>
          </v:shape>
          <o:OLEObject Type="Embed" ProgID="Equation.3" ShapeID="_x0000_i1056" DrawAspect="Content" ObjectID="_1454577007" r:id="rId70"/>
        </w:object>
      </w:r>
      <w:r>
        <w:tab/>
      </w:r>
      <w:r>
        <w:tab/>
        <w:t xml:space="preserve">(b) </w:t>
      </w:r>
      <w:r w:rsidRPr="006D1A60">
        <w:rPr>
          <w:position w:val="-4"/>
        </w:rPr>
        <w:object w:dxaOrig="760" w:dyaOrig="260">
          <v:shape id="_x0000_i1057" type="#_x0000_t75" style="width:38.05pt;height:13.6pt" o:ole="" fillcolor="window">
            <v:imagedata r:id="rId71" o:title=""/>
          </v:shape>
          <o:OLEObject Type="Embed" ProgID="Equation.3" ShapeID="_x0000_i1057" DrawAspect="Content" ObjectID="_1454577008" r:id="rId72"/>
        </w:object>
      </w:r>
      <w:r>
        <w:rPr>
          <w:position w:val="-4"/>
        </w:rPr>
        <w:tab/>
      </w:r>
      <w:r>
        <w:rPr>
          <w:position w:val="-4"/>
        </w:rPr>
        <w:tab/>
      </w:r>
      <w:r>
        <w:t>(c) 1.8</w:t>
      </w:r>
      <w:r>
        <w:tab/>
      </w:r>
      <w:r>
        <w:tab/>
      </w:r>
      <w:r>
        <w:tab/>
        <w:t>(d) 3.2</w:t>
      </w:r>
    </w:p>
    <w:p w:rsidR="00B4253F" w:rsidRDefault="00B4253F" w:rsidP="005B3C3A">
      <w:pPr>
        <w:spacing w:line="276" w:lineRule="auto"/>
        <w:jc w:val="both"/>
      </w:pPr>
      <w:r>
        <w:rPr>
          <w:snapToGrid w:val="0"/>
        </w:rPr>
        <w:t>9.</w:t>
      </w:r>
      <w:r>
        <w:rPr>
          <w:snapToGrid w:val="0"/>
        </w:rPr>
        <w:tab/>
        <w:t>Which set hydridisation is correct for the following compounds</w:t>
      </w:r>
      <w:r>
        <w:rPr>
          <w:snapToGrid w:val="0"/>
        </w:rPr>
        <w:tab/>
      </w:r>
    </w:p>
    <w:p w:rsidR="00B4253F" w:rsidRDefault="00B4253F" w:rsidP="005B3C3A">
      <w:pPr>
        <w:spacing w:line="276" w:lineRule="auto"/>
        <w:ind w:left="720" w:hanging="720"/>
        <w:jc w:val="both"/>
      </w:pPr>
      <w:r>
        <w:tab/>
        <w:t xml:space="preserve">    </w:t>
      </w:r>
      <w:r w:rsidRPr="006D1A60">
        <w:rPr>
          <w:position w:val="-10"/>
        </w:rPr>
        <w:object w:dxaOrig="420" w:dyaOrig="279">
          <v:shape id="_x0000_i1058" type="#_x0000_t75" style="width:21.05pt;height:14.25pt" o:ole="" fillcolor="window">
            <v:imagedata r:id="rId73" o:title=""/>
          </v:shape>
          <o:OLEObject Type="Embed" ProgID="Equation.3" ShapeID="_x0000_i1058" DrawAspect="Content" ObjectID="_1454577009" r:id="rId74"/>
        </w:object>
      </w:r>
      <w:r>
        <w:t xml:space="preserve">,      </w:t>
      </w:r>
      <w:r w:rsidRPr="006D1A60">
        <w:rPr>
          <w:position w:val="-10"/>
        </w:rPr>
        <w:object w:dxaOrig="360" w:dyaOrig="279">
          <v:shape id="_x0000_i1059" type="#_x0000_t75" style="width:18.35pt;height:14.25pt" o:ole="" fillcolor="window">
            <v:imagedata r:id="rId75" o:title=""/>
          </v:shape>
          <o:OLEObject Type="Embed" ProgID="Equation.3" ShapeID="_x0000_i1059" DrawAspect="Content" ObjectID="_1454577010" r:id="rId76"/>
        </w:object>
      </w:r>
      <w:r>
        <w:t xml:space="preserve">        </w:t>
      </w:r>
      <w:r w:rsidRPr="006D1A60">
        <w:rPr>
          <w:position w:val="-10"/>
        </w:rPr>
        <w:object w:dxaOrig="400" w:dyaOrig="320">
          <v:shape id="_x0000_i1060" type="#_x0000_t75" style="width:21.05pt;height:15.6pt" o:ole="" fillcolor="window">
            <v:imagedata r:id="rId77" o:title=""/>
          </v:shape>
          <o:OLEObject Type="Embed" ProgID="Equation.3" ShapeID="_x0000_i1060" DrawAspect="Content" ObjectID="_1454577011" r:id="rId78"/>
        </w:object>
      </w:r>
    </w:p>
    <w:p w:rsidR="00B4253F" w:rsidRDefault="00B4253F" w:rsidP="005B3C3A">
      <w:pPr>
        <w:spacing w:line="276" w:lineRule="auto"/>
        <w:ind w:left="720"/>
        <w:jc w:val="both"/>
      </w:pPr>
      <w:r>
        <w:t xml:space="preserve">(a) </w:t>
      </w:r>
      <w:r w:rsidRPr="006D1A60">
        <w:rPr>
          <w:position w:val="-8"/>
        </w:rPr>
        <w:object w:dxaOrig="260" w:dyaOrig="220">
          <v:shape id="_x0000_i1061" type="#_x0000_t75" style="width:13.6pt;height:11.55pt" o:ole="" fillcolor="window">
            <v:imagedata r:id="rId79" o:title=""/>
          </v:shape>
          <o:OLEObject Type="Embed" ProgID="Equation.3" ShapeID="_x0000_i1061" DrawAspect="Content" ObjectID="_1454577012" r:id="rId80"/>
        </w:object>
      </w:r>
      <w:r>
        <w:t xml:space="preserve">,       </w:t>
      </w:r>
      <w:r w:rsidRPr="006D1A60">
        <w:rPr>
          <w:position w:val="-8"/>
        </w:rPr>
        <w:object w:dxaOrig="340" w:dyaOrig="300">
          <v:shape id="_x0000_i1062" type="#_x0000_t75" style="width:16.3pt;height:14.95pt" o:ole="" fillcolor="window">
            <v:imagedata r:id="rId81" o:title=""/>
          </v:shape>
          <o:OLEObject Type="Embed" ProgID="Equation.3" ShapeID="_x0000_i1062" DrawAspect="Content" ObjectID="_1454577013" r:id="rId82"/>
        </w:object>
      </w:r>
      <w:r>
        <w:t xml:space="preserve">,        </w:t>
      </w:r>
      <w:r w:rsidRPr="006D1A60">
        <w:rPr>
          <w:position w:val="-8"/>
        </w:rPr>
        <w:object w:dxaOrig="340" w:dyaOrig="300">
          <v:shape id="_x0000_i1063" type="#_x0000_t75" style="width:16.3pt;height:14.95pt" o:ole="" fillcolor="window">
            <v:imagedata r:id="rId83" o:title=""/>
          </v:shape>
          <o:OLEObject Type="Embed" ProgID="Equation.3" ShapeID="_x0000_i1063" DrawAspect="Content" ObjectID="_1454577014" r:id="rId84"/>
        </w:object>
      </w:r>
    </w:p>
    <w:p w:rsidR="00B4253F" w:rsidRDefault="00B4253F" w:rsidP="005B3C3A">
      <w:pPr>
        <w:spacing w:line="276" w:lineRule="auto"/>
        <w:ind w:left="720"/>
        <w:jc w:val="both"/>
        <w:rPr>
          <w:vertAlign w:val="subscript"/>
        </w:rPr>
      </w:pPr>
      <w:r>
        <w:t xml:space="preserve">(b) </w:t>
      </w:r>
      <w:r w:rsidRPr="006D1A60">
        <w:rPr>
          <w:position w:val="-8"/>
        </w:rPr>
        <w:object w:dxaOrig="260" w:dyaOrig="220">
          <v:shape id="_x0000_i1064" type="#_x0000_t75" style="width:13.6pt;height:11.55pt" o:ole="" fillcolor="window">
            <v:imagedata r:id="rId79" o:title=""/>
          </v:shape>
          <o:OLEObject Type="Embed" ProgID="Equation.3" ShapeID="_x0000_i1064" DrawAspect="Content" ObjectID="_1454577015" r:id="rId85"/>
        </w:object>
      </w:r>
      <w:r>
        <w:t xml:space="preserve">,       </w:t>
      </w:r>
      <w:r w:rsidRPr="006D1A60">
        <w:rPr>
          <w:position w:val="-8"/>
        </w:rPr>
        <w:object w:dxaOrig="440" w:dyaOrig="300">
          <v:shape id="_x0000_i1065" type="#_x0000_t75" style="width:21.05pt;height:14.95pt" o:ole="" fillcolor="window">
            <v:imagedata r:id="rId86" o:title=""/>
          </v:shape>
          <o:OLEObject Type="Embed" ProgID="Equation.3" ShapeID="_x0000_i1065" DrawAspect="Content" ObjectID="_1454577016" r:id="rId87"/>
        </w:object>
      </w:r>
      <w:r>
        <w:t xml:space="preserve">,      </w:t>
      </w:r>
      <w:r w:rsidRPr="006D1A60">
        <w:rPr>
          <w:position w:val="-8"/>
        </w:rPr>
        <w:object w:dxaOrig="520" w:dyaOrig="300">
          <v:shape id="_x0000_i1066" type="#_x0000_t75" style="width:26.5pt;height:14.95pt" o:ole="" fillcolor="window">
            <v:imagedata r:id="rId88" o:title=""/>
          </v:shape>
          <o:OLEObject Type="Embed" ProgID="Equation.3" ShapeID="_x0000_i1066" DrawAspect="Content" ObjectID="_1454577017" r:id="rId89"/>
        </w:object>
      </w:r>
    </w:p>
    <w:p w:rsidR="00B4253F" w:rsidRDefault="00B4253F" w:rsidP="005B3C3A">
      <w:pPr>
        <w:spacing w:line="276" w:lineRule="auto"/>
        <w:ind w:left="720" w:hanging="720"/>
      </w:pPr>
      <w:r>
        <w:tab/>
        <w:t xml:space="preserve">(c) </w:t>
      </w:r>
      <w:r w:rsidRPr="006D1A60">
        <w:rPr>
          <w:position w:val="-8"/>
        </w:rPr>
        <w:object w:dxaOrig="340" w:dyaOrig="300">
          <v:shape id="_x0000_i1067" type="#_x0000_t75" style="width:16.3pt;height:14.95pt" o:ole="" fillcolor="window">
            <v:imagedata r:id="rId81" o:title=""/>
          </v:shape>
          <o:OLEObject Type="Embed" ProgID="Equation.3" ShapeID="_x0000_i1067" DrawAspect="Content" ObjectID="_1454577018" r:id="rId90"/>
        </w:object>
      </w:r>
      <w:r>
        <w:t xml:space="preserve">,      </w:t>
      </w:r>
      <w:r w:rsidRPr="006D1A60">
        <w:rPr>
          <w:position w:val="-8"/>
        </w:rPr>
        <w:object w:dxaOrig="340" w:dyaOrig="300">
          <v:shape id="_x0000_i1068" type="#_x0000_t75" style="width:16.3pt;height:14.95pt" o:ole="" fillcolor="window">
            <v:imagedata r:id="rId83" o:title=""/>
          </v:shape>
          <o:OLEObject Type="Embed" ProgID="Equation.3" ShapeID="_x0000_i1068" DrawAspect="Content" ObjectID="_1454577019" r:id="rId91"/>
        </w:object>
      </w:r>
      <w:r>
        <w:t xml:space="preserve">,        </w:t>
      </w:r>
      <w:r w:rsidRPr="006D1A60">
        <w:rPr>
          <w:position w:val="-8"/>
        </w:rPr>
        <w:object w:dxaOrig="520" w:dyaOrig="300">
          <v:shape id="_x0000_i1069" type="#_x0000_t75" style="width:26.5pt;height:14.95pt" o:ole="" fillcolor="window">
            <v:imagedata r:id="rId92" o:title=""/>
          </v:shape>
          <o:OLEObject Type="Embed" ProgID="Equation.3" ShapeID="_x0000_i1069" DrawAspect="Content" ObjectID="_1454577020" r:id="rId93"/>
        </w:object>
      </w:r>
    </w:p>
    <w:p w:rsidR="00B4253F" w:rsidRDefault="00B4253F" w:rsidP="005B3C3A">
      <w:pPr>
        <w:spacing w:line="276" w:lineRule="auto"/>
        <w:ind w:left="720" w:hanging="720"/>
      </w:pPr>
      <w:r>
        <w:tab/>
        <w:t xml:space="preserve">(d) </w:t>
      </w:r>
      <w:r w:rsidRPr="006D1A60">
        <w:rPr>
          <w:position w:val="-8"/>
        </w:rPr>
        <w:object w:dxaOrig="340" w:dyaOrig="300">
          <v:shape id="_x0000_i1070" type="#_x0000_t75" style="width:16.3pt;height:14.95pt" o:ole="" fillcolor="window">
            <v:imagedata r:id="rId83" o:title=""/>
          </v:shape>
          <o:OLEObject Type="Embed" ProgID="Equation.3" ShapeID="_x0000_i1070" DrawAspect="Content" ObjectID="_1454577021" r:id="rId94"/>
        </w:object>
      </w:r>
      <w:r>
        <w:t xml:space="preserve">,      </w:t>
      </w:r>
      <w:r w:rsidRPr="006D1A60">
        <w:rPr>
          <w:position w:val="-8"/>
        </w:rPr>
        <w:object w:dxaOrig="520" w:dyaOrig="300">
          <v:shape id="_x0000_i1071" type="#_x0000_t75" style="width:26.5pt;height:14.95pt" o:ole="" fillcolor="window">
            <v:imagedata r:id="rId88" o:title=""/>
          </v:shape>
          <o:OLEObject Type="Embed" ProgID="Equation.3" ShapeID="_x0000_i1071" DrawAspect="Content" ObjectID="_1454577022" r:id="rId95"/>
        </w:object>
      </w:r>
      <w:r>
        <w:t xml:space="preserve">,     </w:t>
      </w:r>
      <w:r w:rsidRPr="006D1A60">
        <w:rPr>
          <w:position w:val="-8"/>
        </w:rPr>
        <w:object w:dxaOrig="520" w:dyaOrig="300">
          <v:shape id="_x0000_i1072" type="#_x0000_t75" style="width:26.5pt;height:14.95pt" o:ole="" fillcolor="window">
            <v:imagedata r:id="rId88" o:title=""/>
          </v:shape>
          <o:OLEObject Type="Embed" ProgID="Equation.3" ShapeID="_x0000_i1072" DrawAspect="Content" ObjectID="_1454577023" r:id="rId96"/>
        </w:object>
      </w:r>
    </w:p>
    <w:p w:rsidR="00B4253F" w:rsidRDefault="00B4253F" w:rsidP="005B3C3A">
      <w:pPr>
        <w:spacing w:line="276" w:lineRule="auto"/>
        <w:jc w:val="both"/>
        <w:rPr>
          <w:b/>
          <w:snapToGrid w:val="0"/>
          <w:sz w:val="16"/>
        </w:rPr>
      </w:pPr>
      <w:r>
        <w:rPr>
          <w:snapToGrid w:val="0"/>
        </w:rPr>
        <w:t>10.</w:t>
      </w:r>
      <w:r>
        <w:rPr>
          <w:snapToGrid w:val="0"/>
        </w:rPr>
        <w:tab/>
        <w:t>When concentrated nitric acid is heated, it decomposes to give</w:t>
      </w:r>
      <w:r>
        <w:rPr>
          <w:snapToGrid w:val="0"/>
        </w:rPr>
        <w:tab/>
      </w:r>
    </w:p>
    <w:p w:rsidR="00B4253F" w:rsidRDefault="00B4253F" w:rsidP="005B3C3A">
      <w:pPr>
        <w:spacing w:line="276" w:lineRule="auto"/>
        <w:ind w:left="720" w:hanging="720"/>
        <w:jc w:val="both"/>
        <w:rPr>
          <w:snapToGrid w:val="0"/>
        </w:rPr>
      </w:pPr>
      <w:r>
        <w:rPr>
          <w:snapToGrid w:val="0"/>
        </w:rPr>
        <w:tab/>
        <w:t xml:space="preserve">(a) </w:t>
      </w:r>
      <w:r w:rsidRPr="006D1A60">
        <w:rPr>
          <w:snapToGrid w:val="0"/>
          <w:position w:val="-10"/>
        </w:rPr>
        <w:object w:dxaOrig="279" w:dyaOrig="279">
          <v:shape id="_x0000_i1073" type="#_x0000_t75" style="width:14.25pt;height:14.25pt" o:ole="" fillcolor="window">
            <v:imagedata r:id="rId97" o:title=""/>
          </v:shape>
          <o:OLEObject Type="Embed" ProgID="Equation.3" ShapeID="_x0000_i1073" DrawAspect="Content" ObjectID="_1454577024" r:id="rId98"/>
        </w:object>
      </w:r>
      <w:r>
        <w:rPr>
          <w:snapToGrid w:val="0"/>
        </w:rPr>
        <w:t xml:space="preserve"> and </w:t>
      </w:r>
      <w:r w:rsidRPr="006D1A60">
        <w:rPr>
          <w:snapToGrid w:val="0"/>
          <w:position w:val="-10"/>
        </w:rPr>
        <w:object w:dxaOrig="300" w:dyaOrig="279">
          <v:shape id="_x0000_i1074" type="#_x0000_t75" style="width:14.95pt;height:14.25pt" o:ole="" fillcolor="window">
            <v:imagedata r:id="rId99" o:title=""/>
          </v:shape>
          <o:OLEObject Type="Embed" ProgID="Equation.3" ShapeID="_x0000_i1074" DrawAspect="Content" ObjectID="_1454577025" r:id="rId100"/>
        </w:object>
      </w:r>
      <w:r>
        <w:rPr>
          <w:snapToGrid w:val="0"/>
        </w:rPr>
        <w:tab/>
      </w:r>
      <w:r>
        <w:rPr>
          <w:snapToGrid w:val="0"/>
        </w:rPr>
        <w:tab/>
        <w:t xml:space="preserve">(b) </w:t>
      </w:r>
      <w:r w:rsidRPr="006D1A60">
        <w:rPr>
          <w:snapToGrid w:val="0"/>
          <w:position w:val="-4"/>
        </w:rPr>
        <w:object w:dxaOrig="360" w:dyaOrig="220">
          <v:shape id="_x0000_i1075" type="#_x0000_t75" style="width:18.35pt;height:11.55pt" o:ole="" fillcolor="window">
            <v:imagedata r:id="rId101" o:title=""/>
          </v:shape>
          <o:OLEObject Type="Embed" ProgID="Equation.3" ShapeID="_x0000_i1075" DrawAspect="Content" ObjectID="_1454577026" r:id="rId102"/>
        </w:object>
      </w:r>
      <w:r>
        <w:rPr>
          <w:snapToGrid w:val="0"/>
          <w:position w:val="-4"/>
        </w:rPr>
        <w:tab/>
      </w:r>
      <w:r>
        <w:rPr>
          <w:snapToGrid w:val="0"/>
          <w:position w:val="-4"/>
        </w:rPr>
        <w:tab/>
      </w:r>
      <w:r>
        <w:rPr>
          <w:snapToGrid w:val="0"/>
        </w:rPr>
        <w:tab/>
        <w:t xml:space="preserve">(c) </w:t>
      </w:r>
      <w:r w:rsidRPr="006D1A60">
        <w:rPr>
          <w:snapToGrid w:val="0"/>
          <w:position w:val="-10"/>
        </w:rPr>
        <w:object w:dxaOrig="540" w:dyaOrig="279">
          <v:shape id="_x0000_i1076" type="#_x0000_t75" style="width:27.15pt;height:14.25pt" o:ole="" fillcolor="window">
            <v:imagedata r:id="rId103" o:title=""/>
          </v:shape>
          <o:OLEObject Type="Embed" ProgID="Equation.3" ShapeID="_x0000_i1076" DrawAspect="Content" ObjectID="_1454577027" r:id="rId104"/>
        </w:object>
      </w:r>
      <w:r>
        <w:rPr>
          <w:snapToGrid w:val="0"/>
        </w:rPr>
        <w:tab/>
      </w:r>
      <w:r>
        <w:rPr>
          <w:snapToGrid w:val="0"/>
        </w:rPr>
        <w:tab/>
        <w:t xml:space="preserve">(d) </w:t>
      </w:r>
      <w:r w:rsidRPr="006D1A60">
        <w:rPr>
          <w:snapToGrid w:val="0"/>
          <w:position w:val="-10"/>
        </w:rPr>
        <w:object w:dxaOrig="420" w:dyaOrig="279">
          <v:shape id="_x0000_i1077" type="#_x0000_t75" style="width:21.05pt;height:14.25pt" o:ole="" fillcolor="window">
            <v:imagedata r:id="rId105" o:title=""/>
          </v:shape>
          <o:OLEObject Type="Embed" ProgID="Equation.3" ShapeID="_x0000_i1077" DrawAspect="Content" ObjectID="_1454577028" r:id="rId106"/>
        </w:object>
      </w:r>
      <w:r>
        <w:rPr>
          <w:snapToGrid w:val="0"/>
        </w:rPr>
        <w:t xml:space="preserve"> and </w:t>
      </w:r>
      <w:r w:rsidRPr="006D1A60">
        <w:rPr>
          <w:snapToGrid w:val="0"/>
          <w:position w:val="-10"/>
        </w:rPr>
        <w:object w:dxaOrig="279" w:dyaOrig="279">
          <v:shape id="_x0000_i1078" type="#_x0000_t75" style="width:14.25pt;height:14.25pt" o:ole="" fillcolor="window">
            <v:imagedata r:id="rId97" o:title=""/>
          </v:shape>
          <o:OLEObject Type="Embed" ProgID="Equation.3" ShapeID="_x0000_i1078" DrawAspect="Content" ObjectID="_1454577029" r:id="rId107"/>
        </w:object>
      </w:r>
    </w:p>
    <w:p w:rsidR="00B4253F" w:rsidRDefault="00B4253F" w:rsidP="005B3C3A">
      <w:pPr>
        <w:spacing w:line="276" w:lineRule="auto"/>
        <w:ind w:left="720" w:hanging="720"/>
        <w:jc w:val="both"/>
        <w:rPr>
          <w:b/>
          <w:sz w:val="16"/>
        </w:rPr>
      </w:pPr>
      <w:r>
        <w:t>11.</w:t>
      </w:r>
      <w:r>
        <w:tab/>
        <w:t xml:space="preserve">A 1 </w:t>
      </w:r>
      <w:r>
        <w:rPr>
          <w:i/>
        </w:rPr>
        <w:t xml:space="preserve">M </w:t>
      </w:r>
      <w:r>
        <w:t xml:space="preserve">solution of glucose reaches dissociation equilibrium according to equation given below </w:t>
      </w:r>
      <w:r w:rsidRPr="006D1A60">
        <w:rPr>
          <w:position w:val="-4"/>
        </w:rPr>
        <w:object w:dxaOrig="720" w:dyaOrig="220">
          <v:shape id="_x0000_i1079" type="#_x0000_t75" style="width:36pt;height:11.55pt" o:ole="" fillcolor="window">
            <v:imagedata r:id="rId108" o:title=""/>
          </v:shape>
          <o:OLEObject Type="Embed" ProgID="Equation.3" ShapeID="_x0000_i1079" DrawAspect="Content" ObjectID="_1454577030" r:id="rId109"/>
        </w:object>
      </w:r>
      <w:r>
        <w:rPr>
          <w:rFonts w:ascii="Lucida Sans Unicode" w:hAnsi="Lucida Sans Unicode"/>
        </w:rPr>
        <w:t>⇌</w:t>
      </w:r>
      <w:r w:rsidRPr="006D1A60">
        <w:rPr>
          <w:rFonts w:ascii="Lucida Sans Unicode" w:hAnsi="Lucida Sans Unicode"/>
          <w:position w:val="-10"/>
        </w:rPr>
        <w:object w:dxaOrig="780" w:dyaOrig="279">
          <v:shape id="_x0000_i1080" type="#_x0000_t75" style="width:40.1pt;height:14.25pt" o:ole="" fillcolor="window">
            <v:imagedata r:id="rId110" o:title=""/>
          </v:shape>
          <o:OLEObject Type="Embed" ProgID="Equation.3" ShapeID="_x0000_i1080" DrawAspect="Content" ObjectID="_1454577031" r:id="rId111"/>
        </w:object>
      </w:r>
      <w:r>
        <w:rPr>
          <w:vertAlign w:val="subscript"/>
        </w:rPr>
        <w:t xml:space="preserve">. </w:t>
      </w:r>
      <w:r>
        <w:t xml:space="preserve">What is the concentration of </w:t>
      </w:r>
      <w:r>
        <w:rPr>
          <w:i/>
        </w:rPr>
        <w:t>HCHO</w:t>
      </w:r>
      <w:r>
        <w:t xml:space="preserve"> at equilibrium if equilibrium constant is </w:t>
      </w:r>
      <w:r w:rsidRPr="006D1A60">
        <w:rPr>
          <w:position w:val="-4"/>
        </w:rPr>
        <w:object w:dxaOrig="660" w:dyaOrig="260">
          <v:shape id="_x0000_i1081" type="#_x0000_t75" style="width:31.9pt;height:13.6pt" o:ole="" fillcolor="window">
            <v:imagedata r:id="rId112" o:title=""/>
          </v:shape>
          <o:OLEObject Type="Embed" ProgID="Equation.3" ShapeID="_x0000_i1081" DrawAspect="Content" ObjectID="_1454577032" r:id="rId113"/>
        </w:object>
      </w:r>
      <w:r>
        <w:tab/>
      </w:r>
    </w:p>
    <w:p w:rsidR="00B4253F" w:rsidRDefault="00B4253F" w:rsidP="005B3C3A">
      <w:pPr>
        <w:spacing w:line="276" w:lineRule="auto"/>
        <w:ind w:left="1440" w:hanging="720"/>
        <w:jc w:val="both"/>
        <w:rPr>
          <w:b/>
          <w:sz w:val="16"/>
        </w:rPr>
      </w:pPr>
      <w:r>
        <w:t xml:space="preserve">(a) </w:t>
      </w:r>
      <w:r w:rsidRPr="006D1A60">
        <w:rPr>
          <w:position w:val="-4"/>
        </w:rPr>
        <w:object w:dxaOrig="1020" w:dyaOrig="260">
          <v:shape id="_x0000_i1082" type="#_x0000_t75" style="width:50.95pt;height:13.6pt" o:ole="" fillcolor="window">
            <v:imagedata r:id="rId114" o:title=""/>
          </v:shape>
          <o:OLEObject Type="Embed" ProgID="Equation.3" ShapeID="_x0000_i1082" DrawAspect="Content" ObjectID="_1454577033" r:id="rId115"/>
        </w:object>
      </w:r>
      <w:r>
        <w:rPr>
          <w:position w:val="-4"/>
        </w:rPr>
        <w:tab/>
      </w:r>
      <w:r>
        <w:t xml:space="preserve"> </w:t>
      </w:r>
      <w:r>
        <w:tab/>
        <w:t xml:space="preserve">(b) </w:t>
      </w:r>
      <w:r w:rsidRPr="006D1A60">
        <w:rPr>
          <w:position w:val="-4"/>
        </w:rPr>
        <w:object w:dxaOrig="1020" w:dyaOrig="260">
          <v:shape id="_x0000_i1083" type="#_x0000_t75" style="width:50.95pt;height:13.6pt" o:ole="" fillcolor="window">
            <v:imagedata r:id="rId116" o:title=""/>
          </v:shape>
          <o:OLEObject Type="Embed" ProgID="Equation.3" ShapeID="_x0000_i1083" DrawAspect="Content" ObjectID="_1454577034" r:id="rId117"/>
        </w:object>
      </w:r>
      <w:r>
        <w:rPr>
          <w:position w:val="-4"/>
        </w:rPr>
        <w:tab/>
      </w:r>
      <w:r>
        <w:rPr>
          <w:position w:val="-4"/>
        </w:rPr>
        <w:tab/>
      </w:r>
      <w:r>
        <w:t xml:space="preserve">(c) </w:t>
      </w:r>
      <w:r w:rsidRPr="006D1A60">
        <w:rPr>
          <w:position w:val="-4"/>
        </w:rPr>
        <w:object w:dxaOrig="1020" w:dyaOrig="260">
          <v:shape id="_x0000_i1084" type="#_x0000_t75" style="width:50.95pt;height:13.6pt" o:ole="" fillcolor="window">
            <v:imagedata r:id="rId118" o:title=""/>
          </v:shape>
          <o:OLEObject Type="Embed" ProgID="Equation.3" ShapeID="_x0000_i1084" DrawAspect="Content" ObjectID="_1454577035" r:id="rId119"/>
        </w:object>
      </w:r>
      <w:r>
        <w:rPr>
          <w:position w:val="-4"/>
        </w:rPr>
        <w:tab/>
      </w:r>
      <w:r>
        <w:tab/>
        <w:t xml:space="preserve">(d) </w:t>
      </w:r>
      <w:r w:rsidRPr="006D1A60">
        <w:rPr>
          <w:position w:val="-4"/>
        </w:rPr>
        <w:object w:dxaOrig="1020" w:dyaOrig="260">
          <v:shape id="_x0000_i1085" type="#_x0000_t75" style="width:50.95pt;height:13.6pt" o:ole="" fillcolor="window">
            <v:imagedata r:id="rId120" o:title=""/>
          </v:shape>
          <o:OLEObject Type="Embed" ProgID="Equation.3" ShapeID="_x0000_i1085" DrawAspect="Content" ObjectID="_1454577036" r:id="rId121"/>
        </w:object>
      </w:r>
    </w:p>
    <w:p w:rsidR="00B4253F" w:rsidRDefault="00B4253F" w:rsidP="005B3C3A">
      <w:pPr>
        <w:spacing w:line="276" w:lineRule="auto"/>
        <w:ind w:left="720" w:hanging="720"/>
        <w:jc w:val="both"/>
        <w:rPr>
          <w:snapToGrid w:val="0"/>
        </w:rPr>
      </w:pPr>
      <w:r>
        <w:rPr>
          <w:snapToGrid w:val="0"/>
        </w:rPr>
        <w:t>12.</w:t>
      </w:r>
      <w:r>
        <w:rPr>
          <w:snapToGrid w:val="0"/>
        </w:rPr>
        <w:tab/>
        <w:t xml:space="preserve">When equal volumes of the following solutions are mixed, precipitation of </w:t>
      </w:r>
      <w:r w:rsidRPr="006D1A60">
        <w:rPr>
          <w:snapToGrid w:val="0"/>
          <w:position w:val="-12"/>
        </w:rPr>
        <w:object w:dxaOrig="1900" w:dyaOrig="340">
          <v:shape id="_x0000_i1086" type="#_x0000_t75" style="width:95.1pt;height:16.3pt" o:ole="" fillcolor="window">
            <v:imagedata r:id="rId122" o:title=""/>
          </v:shape>
          <o:OLEObject Type="Embed" ProgID="Equation.3" ShapeID="_x0000_i1086" DrawAspect="Content" ObjectID="_1454577037" r:id="rId123"/>
        </w:object>
      </w:r>
      <w:r>
        <w:rPr>
          <w:snapToGrid w:val="0"/>
        </w:rPr>
        <w:t xml:space="preserve"> will occur only with </w:t>
      </w:r>
    </w:p>
    <w:p w:rsidR="00B4253F" w:rsidRDefault="00B4253F" w:rsidP="005B3C3A">
      <w:pPr>
        <w:spacing w:line="276" w:lineRule="auto"/>
        <w:ind w:left="720" w:hanging="720"/>
        <w:jc w:val="both"/>
        <w:rPr>
          <w:snapToGrid w:val="0"/>
        </w:rPr>
      </w:pPr>
      <w:r>
        <w:rPr>
          <w:snapToGrid w:val="0"/>
        </w:rPr>
        <w:tab/>
        <w:t xml:space="preserve">(a) </w:t>
      </w:r>
      <w:r w:rsidRPr="006D1A60">
        <w:rPr>
          <w:snapToGrid w:val="0"/>
          <w:position w:val="-10"/>
        </w:rPr>
        <w:object w:dxaOrig="960" w:dyaOrig="320">
          <v:shape id="_x0000_i1087" type="#_x0000_t75" style="width:48.25pt;height:15.6pt" o:ole="" fillcolor="window">
            <v:imagedata r:id="rId124" o:title=""/>
          </v:shape>
          <o:OLEObject Type="Embed" ProgID="Equation.3" ShapeID="_x0000_i1087" DrawAspect="Content" ObjectID="_1454577038" r:id="rId125"/>
        </w:object>
      </w:r>
      <w:r>
        <w:rPr>
          <w:snapToGrid w:val="0"/>
        </w:rPr>
        <w:t xml:space="preserve"> and </w:t>
      </w:r>
      <w:r w:rsidRPr="006D1A60">
        <w:rPr>
          <w:snapToGrid w:val="0"/>
          <w:position w:val="-10"/>
        </w:rPr>
        <w:object w:dxaOrig="900" w:dyaOrig="320">
          <v:shape id="_x0000_i1088" type="#_x0000_t75" style="width:44.85pt;height:15.6pt" o:ole="" fillcolor="window">
            <v:imagedata r:id="rId126" o:title=""/>
          </v:shape>
          <o:OLEObject Type="Embed" ProgID="Equation.3" ShapeID="_x0000_i1088" DrawAspect="Content" ObjectID="_1454577039" r:id="rId127"/>
        </w:objec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(b) </w:t>
      </w:r>
      <w:r w:rsidRPr="006D1A60">
        <w:rPr>
          <w:snapToGrid w:val="0"/>
          <w:position w:val="-10"/>
        </w:rPr>
        <w:object w:dxaOrig="940" w:dyaOrig="320">
          <v:shape id="_x0000_i1089" type="#_x0000_t75" style="width:48.25pt;height:15.6pt" o:ole="" fillcolor="window">
            <v:imagedata r:id="rId128" o:title=""/>
          </v:shape>
          <o:OLEObject Type="Embed" ProgID="Equation.3" ShapeID="_x0000_i1089" DrawAspect="Content" ObjectID="_1454577040" r:id="rId129"/>
        </w:object>
      </w:r>
      <w:r>
        <w:rPr>
          <w:snapToGrid w:val="0"/>
        </w:rPr>
        <w:t xml:space="preserve"> and </w:t>
      </w:r>
      <w:r w:rsidRPr="006D1A60">
        <w:rPr>
          <w:snapToGrid w:val="0"/>
          <w:position w:val="-10"/>
        </w:rPr>
        <w:object w:dxaOrig="900" w:dyaOrig="320">
          <v:shape id="_x0000_i1090" type="#_x0000_t75" style="width:44.85pt;height:15.6pt" o:ole="" fillcolor="window">
            <v:imagedata r:id="rId130" o:title=""/>
          </v:shape>
          <o:OLEObject Type="Embed" ProgID="Equation.3" ShapeID="_x0000_i1090" DrawAspect="Content" ObjectID="_1454577041" r:id="rId131"/>
        </w:object>
      </w:r>
      <w:r>
        <w:rPr>
          <w:snapToGrid w:val="0"/>
        </w:rPr>
        <w:tab/>
      </w:r>
    </w:p>
    <w:p w:rsidR="00B4253F" w:rsidRDefault="00B4253F" w:rsidP="005B3C3A">
      <w:pPr>
        <w:spacing w:line="276" w:lineRule="auto"/>
        <w:ind w:left="720" w:hanging="720"/>
        <w:jc w:val="both"/>
        <w:rPr>
          <w:snapToGrid w:val="0"/>
          <w:position w:val="-10"/>
        </w:rPr>
      </w:pPr>
      <w:r>
        <w:rPr>
          <w:snapToGrid w:val="0"/>
        </w:rPr>
        <w:tab/>
        <w:t xml:space="preserve">(c) </w:t>
      </w:r>
      <w:r w:rsidRPr="006D1A60">
        <w:rPr>
          <w:snapToGrid w:val="0"/>
          <w:position w:val="-10"/>
        </w:rPr>
        <w:object w:dxaOrig="940" w:dyaOrig="320">
          <v:shape id="_x0000_i1091" type="#_x0000_t75" style="width:48.25pt;height:15.6pt" o:ole="" fillcolor="window">
            <v:imagedata r:id="rId132" o:title=""/>
          </v:shape>
          <o:OLEObject Type="Embed" ProgID="Equation.3" ShapeID="_x0000_i1091" DrawAspect="Content" ObjectID="_1454577042" r:id="rId133"/>
        </w:object>
      </w:r>
      <w:r>
        <w:rPr>
          <w:snapToGrid w:val="0"/>
        </w:rPr>
        <w:t xml:space="preserve"> and </w:t>
      </w:r>
      <w:r w:rsidRPr="006D1A60">
        <w:rPr>
          <w:snapToGrid w:val="0"/>
          <w:position w:val="-10"/>
        </w:rPr>
        <w:object w:dxaOrig="900" w:dyaOrig="320">
          <v:shape id="_x0000_i1092" type="#_x0000_t75" style="width:44.85pt;height:15.6pt" o:ole="" fillcolor="window">
            <v:imagedata r:id="rId134" o:title=""/>
          </v:shape>
          <o:OLEObject Type="Embed" ProgID="Equation.3" ShapeID="_x0000_i1092" DrawAspect="Content" ObjectID="_1454577043" r:id="rId135"/>
        </w:objec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(d) </w:t>
      </w:r>
      <w:r w:rsidRPr="006D1A60">
        <w:rPr>
          <w:snapToGrid w:val="0"/>
          <w:position w:val="-10"/>
        </w:rPr>
        <w:object w:dxaOrig="1020" w:dyaOrig="320">
          <v:shape id="_x0000_i1093" type="#_x0000_t75" style="width:50.95pt;height:15.6pt" o:ole="" fillcolor="window">
            <v:imagedata r:id="rId136" o:title=""/>
          </v:shape>
          <o:OLEObject Type="Embed" ProgID="Equation.3" ShapeID="_x0000_i1093" DrawAspect="Content" ObjectID="_1454577044" r:id="rId137"/>
        </w:object>
      </w:r>
      <w:r>
        <w:rPr>
          <w:snapToGrid w:val="0"/>
        </w:rPr>
        <w:t xml:space="preserve"> and </w:t>
      </w:r>
      <w:r w:rsidRPr="006D1A60">
        <w:rPr>
          <w:snapToGrid w:val="0"/>
          <w:position w:val="-10"/>
        </w:rPr>
        <w:object w:dxaOrig="960" w:dyaOrig="320">
          <v:shape id="_x0000_i1094" type="#_x0000_t75" style="width:48.25pt;height:15.6pt" o:ole="" fillcolor="window">
            <v:imagedata r:id="rId138" o:title=""/>
          </v:shape>
          <o:OLEObject Type="Embed" ProgID="Equation.3" ShapeID="_x0000_i1094" DrawAspect="Content" ObjectID="_1454577045" r:id="rId139"/>
        </w:object>
      </w:r>
    </w:p>
    <w:p w:rsidR="000479BD" w:rsidRDefault="000479BD" w:rsidP="005B3C3A">
      <w:pPr>
        <w:spacing w:line="276" w:lineRule="auto"/>
        <w:ind w:left="720" w:hanging="720"/>
        <w:jc w:val="both"/>
        <w:rPr>
          <w:snapToGrid w:val="0"/>
        </w:rPr>
      </w:pPr>
    </w:p>
    <w:p w:rsidR="00B4253F" w:rsidRDefault="00B4253F" w:rsidP="005B3C3A">
      <w:pPr>
        <w:spacing w:line="276" w:lineRule="auto"/>
        <w:jc w:val="both"/>
        <w:rPr>
          <w:b/>
          <w:snapToGrid w:val="0"/>
        </w:rPr>
      </w:pPr>
      <w:r>
        <w:rPr>
          <w:snapToGrid w:val="0"/>
        </w:rPr>
        <w:t>13.</w:t>
      </w:r>
      <w:r>
        <w:rPr>
          <w:snapToGrid w:val="0"/>
        </w:rPr>
        <w:tab/>
        <w:t xml:space="preserve">One litre of water contains </w:t>
      </w:r>
      <w:r w:rsidRPr="006D1A60">
        <w:rPr>
          <w:snapToGrid w:val="0"/>
          <w:position w:val="-4"/>
        </w:rPr>
        <w:object w:dxaOrig="820" w:dyaOrig="260">
          <v:shape id="_x0000_i1095" type="#_x0000_t75" style="width:41.45pt;height:13.6pt" o:ole="" fillcolor="window">
            <v:imagedata r:id="rId140" o:title=""/>
          </v:shape>
          <o:OLEObject Type="Embed" ProgID="Equation.3" ShapeID="_x0000_i1095" DrawAspect="Content" ObjectID="_1454577046" r:id="rId141"/>
        </w:object>
      </w:r>
      <w:r>
        <w:rPr>
          <w:snapToGrid w:val="0"/>
        </w:rPr>
        <w:t xml:space="preserve">hydrogen ions. The degree of ionization in water will be </w:t>
      </w:r>
      <w:r>
        <w:rPr>
          <w:snapToGrid w:val="0"/>
        </w:rPr>
        <w:tab/>
      </w:r>
    </w:p>
    <w:p w:rsidR="00B4253F" w:rsidRDefault="00B4253F" w:rsidP="005B3C3A">
      <w:pPr>
        <w:spacing w:line="276" w:lineRule="auto"/>
        <w:ind w:left="720" w:hanging="720"/>
        <w:jc w:val="both"/>
        <w:rPr>
          <w:snapToGrid w:val="0"/>
        </w:rPr>
      </w:pPr>
      <w:r>
        <w:rPr>
          <w:snapToGrid w:val="0"/>
        </w:rPr>
        <w:tab/>
        <w:t xml:space="preserve">(a) </w:t>
      </w:r>
      <w:r w:rsidRPr="006D1A60">
        <w:rPr>
          <w:snapToGrid w:val="0"/>
          <w:position w:val="-6"/>
        </w:rPr>
        <w:object w:dxaOrig="960" w:dyaOrig="279">
          <v:shape id="_x0000_i1096" type="#_x0000_t75" style="width:48.25pt;height:14.25pt" o:ole="" fillcolor="window">
            <v:imagedata r:id="rId142" o:title=""/>
          </v:shape>
          <o:OLEObject Type="Embed" ProgID="Equation.3" ShapeID="_x0000_i1096" DrawAspect="Content" ObjectID="_1454577047" r:id="rId143"/>
        </w:object>
      </w:r>
      <w:r>
        <w:rPr>
          <w:snapToGrid w:val="0"/>
        </w:rPr>
        <w:tab/>
      </w:r>
      <w:r>
        <w:rPr>
          <w:snapToGrid w:val="0"/>
        </w:rPr>
        <w:tab/>
        <w:t xml:space="preserve">(b) </w:t>
      </w:r>
      <w:r w:rsidRPr="006D1A60">
        <w:rPr>
          <w:snapToGrid w:val="0"/>
          <w:position w:val="-6"/>
        </w:rPr>
        <w:object w:dxaOrig="980" w:dyaOrig="279">
          <v:shape id="_x0000_i1097" type="#_x0000_t75" style="width:48.9pt;height:14.25pt" o:ole="" fillcolor="window">
            <v:imagedata r:id="rId144" o:title=""/>
          </v:shape>
          <o:OLEObject Type="Embed" ProgID="Equation.3" ShapeID="_x0000_i1097" DrawAspect="Content" ObjectID="_1454577048" r:id="rId145"/>
        </w:object>
      </w:r>
      <w:r>
        <w:rPr>
          <w:snapToGrid w:val="0"/>
          <w:position w:val="-6"/>
        </w:rPr>
        <w:tab/>
      </w:r>
      <w:r>
        <w:rPr>
          <w:snapToGrid w:val="0"/>
        </w:rPr>
        <w:tab/>
        <w:t xml:space="preserve">(c) </w:t>
      </w:r>
      <w:r w:rsidRPr="006D1A60">
        <w:rPr>
          <w:snapToGrid w:val="0"/>
          <w:position w:val="-6"/>
        </w:rPr>
        <w:object w:dxaOrig="980" w:dyaOrig="279">
          <v:shape id="_x0000_i1098" type="#_x0000_t75" style="width:48.9pt;height:14.25pt" o:ole="" fillcolor="window">
            <v:imagedata r:id="rId146" o:title=""/>
          </v:shape>
          <o:OLEObject Type="Embed" ProgID="Equation.3" ShapeID="_x0000_i1098" DrawAspect="Content" ObjectID="_1454577049" r:id="rId147"/>
        </w:object>
      </w:r>
      <w:r>
        <w:rPr>
          <w:snapToGrid w:val="0"/>
        </w:rPr>
        <w:tab/>
      </w:r>
      <w:r>
        <w:rPr>
          <w:snapToGrid w:val="0"/>
        </w:rPr>
        <w:tab/>
        <w:t xml:space="preserve">(d) </w:t>
      </w:r>
      <w:r w:rsidRPr="006D1A60">
        <w:rPr>
          <w:snapToGrid w:val="0"/>
          <w:position w:val="-6"/>
        </w:rPr>
        <w:object w:dxaOrig="980" w:dyaOrig="279">
          <v:shape id="_x0000_i1099" type="#_x0000_t75" style="width:48.9pt;height:14.25pt" o:ole="" fillcolor="window">
            <v:imagedata r:id="rId148" o:title=""/>
          </v:shape>
          <o:OLEObject Type="Embed" ProgID="Equation.3" ShapeID="_x0000_i1099" DrawAspect="Content" ObjectID="_1454577050" r:id="rId149"/>
        </w:object>
      </w:r>
    </w:p>
    <w:p w:rsidR="00B4253F" w:rsidRDefault="00B4253F" w:rsidP="005B3C3A">
      <w:pPr>
        <w:spacing w:line="276" w:lineRule="auto"/>
        <w:ind w:left="720" w:hanging="720"/>
        <w:jc w:val="both"/>
        <w:rPr>
          <w:b/>
          <w:snapToGrid w:val="0"/>
          <w:color w:val="000000"/>
        </w:rPr>
      </w:pPr>
      <w:r>
        <w:rPr>
          <w:snapToGrid w:val="0"/>
          <w:color w:val="000000"/>
        </w:rPr>
        <w:t>14.</w:t>
      </w:r>
      <w:r>
        <w:rPr>
          <w:snapToGrid w:val="0"/>
          <w:color w:val="000000"/>
        </w:rPr>
        <w:tab/>
        <w:t xml:space="preserve">The energy of an electron in the first Bohr orbit of </w:t>
      </w:r>
      <w:r w:rsidRPr="006D1A60">
        <w:rPr>
          <w:snapToGrid w:val="0"/>
          <w:color w:val="000000"/>
          <w:position w:val="-4"/>
        </w:rPr>
        <w:object w:dxaOrig="240" w:dyaOrig="220">
          <v:shape id="_x0000_i1100" type="#_x0000_t75" style="width:12.25pt;height:11.55pt" o:ole="" fillcolor="window">
            <v:imagedata r:id="rId150" o:title=""/>
          </v:shape>
          <o:OLEObject Type="Embed" ProgID="Equation.3" ShapeID="_x0000_i1100" DrawAspect="Content" ObjectID="_1454577051" r:id="rId151"/>
        </w:object>
      </w:r>
      <w:r>
        <w:rPr>
          <w:snapToGrid w:val="0"/>
          <w:color w:val="000000"/>
        </w:rPr>
        <w:t xml:space="preserve">atom is </w:t>
      </w:r>
      <w:r w:rsidRPr="006D1A60">
        <w:rPr>
          <w:snapToGrid w:val="0"/>
          <w:color w:val="000000"/>
          <w:position w:val="-4"/>
        </w:rPr>
        <w:object w:dxaOrig="740" w:dyaOrig="220">
          <v:shape id="_x0000_i1101" type="#_x0000_t75" style="width:36pt;height:11.55pt" o:ole="" fillcolor="window">
            <v:imagedata r:id="rId152" o:title=""/>
          </v:shape>
          <o:OLEObject Type="Embed" ProgID="Equation.3" ShapeID="_x0000_i1101" DrawAspect="Content" ObjectID="_1454577052" r:id="rId153"/>
        </w:object>
      </w:r>
      <w:r>
        <w:rPr>
          <w:snapToGrid w:val="0"/>
          <w:color w:val="000000"/>
        </w:rPr>
        <w:t>. The possible energy value(s) of the excited state(s) for electrons in Bohr orbits to hydrogen is(are)</w:t>
      </w:r>
    </w:p>
    <w:p w:rsidR="00B4253F" w:rsidRDefault="00B4253F" w:rsidP="005B3C3A">
      <w:pPr>
        <w:spacing w:line="276" w:lineRule="auto"/>
        <w:ind w:left="720" w:hanging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ab/>
        <w:t xml:space="preserve">(a) </w:t>
      </w:r>
      <w:r w:rsidRPr="006D1A60">
        <w:rPr>
          <w:snapToGrid w:val="0"/>
          <w:color w:val="000000"/>
          <w:position w:val="-4"/>
        </w:rPr>
        <w:object w:dxaOrig="660" w:dyaOrig="220">
          <v:shape id="_x0000_i1102" type="#_x0000_t75" style="width:31.9pt;height:11.55pt" o:ole="" fillcolor="window">
            <v:imagedata r:id="rId154" o:title=""/>
          </v:shape>
          <o:OLEObject Type="Embed" ProgID="Equation.3" ShapeID="_x0000_i1102" DrawAspect="Content" ObjectID="_1454577053" r:id="rId155"/>
        </w:objec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 xml:space="preserve">(b) </w:t>
      </w:r>
      <w:r w:rsidRPr="006D1A60">
        <w:rPr>
          <w:snapToGrid w:val="0"/>
          <w:color w:val="000000"/>
          <w:position w:val="-4"/>
        </w:rPr>
        <w:object w:dxaOrig="639" w:dyaOrig="220">
          <v:shape id="_x0000_i1103" type="#_x0000_t75" style="width:31.25pt;height:11.55pt" o:ole="" fillcolor="window">
            <v:imagedata r:id="rId156" o:title=""/>
          </v:shape>
          <o:OLEObject Type="Embed" ProgID="Equation.3" ShapeID="_x0000_i1103" DrawAspect="Content" ObjectID="_1454577054" r:id="rId157"/>
        </w:object>
      </w:r>
      <w:r>
        <w:rPr>
          <w:snapToGrid w:val="0"/>
          <w:color w:val="000000"/>
          <w:position w:val="-4"/>
        </w:rPr>
        <w:tab/>
      </w:r>
      <w:r>
        <w:rPr>
          <w:snapToGrid w:val="0"/>
          <w:color w:val="000000"/>
        </w:rPr>
        <w:tab/>
        <w:t xml:space="preserve">(c) </w:t>
      </w:r>
      <w:r w:rsidRPr="006D1A60">
        <w:rPr>
          <w:snapToGrid w:val="0"/>
          <w:color w:val="000000"/>
          <w:position w:val="-4"/>
        </w:rPr>
        <w:object w:dxaOrig="639" w:dyaOrig="220">
          <v:shape id="_x0000_i1104" type="#_x0000_t75" style="width:31.25pt;height:11.55pt" o:ole="" fillcolor="window">
            <v:imagedata r:id="rId158" o:title=""/>
          </v:shape>
          <o:OLEObject Type="Embed" ProgID="Equation.3" ShapeID="_x0000_i1104" DrawAspect="Content" ObjectID="_1454577055" r:id="rId159"/>
        </w:object>
      </w:r>
      <w:r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 xml:space="preserve">(d) </w:t>
      </w:r>
      <w:r w:rsidRPr="006D1A60">
        <w:rPr>
          <w:snapToGrid w:val="0"/>
          <w:color w:val="000000"/>
          <w:position w:val="-4"/>
        </w:rPr>
        <w:object w:dxaOrig="639" w:dyaOrig="220">
          <v:shape id="_x0000_i1105" type="#_x0000_t75" style="width:31.25pt;height:11.55pt" o:ole="" fillcolor="window">
            <v:imagedata r:id="rId160" o:title=""/>
          </v:shape>
          <o:OLEObject Type="Embed" ProgID="Equation.3" ShapeID="_x0000_i1105" DrawAspect="Content" ObjectID="_1454577056" r:id="rId161"/>
        </w:object>
      </w:r>
      <w:r>
        <w:rPr>
          <w:snapToGrid w:val="0"/>
          <w:color w:val="000000"/>
        </w:rPr>
        <w:t xml:space="preserve"> </w:t>
      </w:r>
    </w:p>
    <w:p w:rsidR="00B4253F" w:rsidRDefault="00B4253F" w:rsidP="005B3C3A">
      <w:pPr>
        <w:spacing w:line="276" w:lineRule="auto"/>
        <w:jc w:val="both"/>
        <w:rPr>
          <w:snapToGrid w:val="0"/>
        </w:rPr>
      </w:pPr>
      <w:r>
        <w:rPr>
          <w:snapToGrid w:val="0"/>
        </w:rPr>
        <w:t>15.</w:t>
      </w:r>
      <w:r>
        <w:rPr>
          <w:snapToGrid w:val="0"/>
        </w:rPr>
        <w:tab/>
        <w:t>Which one of the following pairs of solutions can we expect to be isotonic at the same temperature</w:t>
      </w:r>
      <w:r>
        <w:rPr>
          <w:snapToGrid w:val="0"/>
        </w:rPr>
        <w:tab/>
        <w:t xml:space="preserve">(a) </w:t>
      </w:r>
      <w:r w:rsidRPr="006D1A60">
        <w:rPr>
          <w:snapToGrid w:val="0"/>
          <w:position w:val="-4"/>
        </w:rPr>
        <w:object w:dxaOrig="499" w:dyaOrig="220">
          <v:shape id="_x0000_i1106" type="#_x0000_t75" style="width:23.75pt;height:11.55pt" o:ole="" fillcolor="window">
            <v:imagedata r:id="rId162" o:title=""/>
          </v:shape>
          <o:OLEObject Type="Embed" ProgID="Equation.3" ShapeID="_x0000_i1106" DrawAspect="Content" ObjectID="_1454577057" r:id="rId163"/>
        </w:object>
      </w:r>
      <w:r>
        <w:rPr>
          <w:snapToGrid w:val="0"/>
        </w:rPr>
        <w:t xml:space="preserve"> urea and </w:t>
      </w:r>
      <w:r w:rsidRPr="006D1A60">
        <w:rPr>
          <w:snapToGrid w:val="0"/>
          <w:position w:val="-10"/>
        </w:rPr>
        <w:object w:dxaOrig="940" w:dyaOrig="279">
          <v:shape id="_x0000_i1107" type="#_x0000_t75" style="width:48.25pt;height:14.25pt" o:ole="" fillcolor="window">
            <v:imagedata r:id="rId164" o:title=""/>
          </v:shape>
          <o:OLEObject Type="Embed" ProgID="Equation.3" ShapeID="_x0000_i1107" DrawAspect="Content" ObjectID="_1454577058" r:id="rId165"/>
        </w:objec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(b) </w:t>
      </w:r>
      <w:r w:rsidRPr="006D1A60">
        <w:rPr>
          <w:snapToGrid w:val="0"/>
          <w:position w:val="-4"/>
        </w:rPr>
        <w:object w:dxaOrig="499" w:dyaOrig="220">
          <v:shape id="_x0000_i1108" type="#_x0000_t75" style="width:23.75pt;height:11.55pt" o:ole="" fillcolor="window">
            <v:imagedata r:id="rId162" o:title=""/>
          </v:shape>
          <o:OLEObject Type="Embed" ProgID="Equation.3" ShapeID="_x0000_i1108" DrawAspect="Content" ObjectID="_1454577059" r:id="rId166"/>
        </w:object>
      </w:r>
      <w:r>
        <w:rPr>
          <w:snapToGrid w:val="0"/>
        </w:rPr>
        <w:t xml:space="preserve"> urea and </w:t>
      </w:r>
      <w:r w:rsidRPr="006D1A60">
        <w:rPr>
          <w:snapToGrid w:val="0"/>
          <w:position w:val="-10"/>
        </w:rPr>
        <w:object w:dxaOrig="1020" w:dyaOrig="279">
          <v:shape id="_x0000_i1109" type="#_x0000_t75" style="width:50.95pt;height:14.25pt" o:ole="" fillcolor="window">
            <v:imagedata r:id="rId167" o:title=""/>
          </v:shape>
          <o:OLEObject Type="Embed" ProgID="Equation.3" ShapeID="_x0000_i1109" DrawAspect="Content" ObjectID="_1454577060" r:id="rId168"/>
        </w:object>
      </w:r>
      <w:r>
        <w:rPr>
          <w:snapToGrid w:val="0"/>
        </w:rPr>
        <w:t xml:space="preserve"> </w:t>
      </w:r>
    </w:p>
    <w:p w:rsidR="00B4253F" w:rsidRDefault="00B4253F" w:rsidP="005B3C3A">
      <w:pPr>
        <w:spacing w:line="276" w:lineRule="auto"/>
        <w:ind w:left="720" w:hanging="720"/>
        <w:jc w:val="both"/>
        <w:rPr>
          <w:snapToGrid w:val="0"/>
        </w:rPr>
      </w:pPr>
      <w:r>
        <w:rPr>
          <w:snapToGrid w:val="0"/>
        </w:rPr>
        <w:tab/>
        <w:t xml:space="preserve">(c) </w:t>
      </w:r>
      <w:r w:rsidRPr="006D1A60">
        <w:rPr>
          <w:snapToGrid w:val="0"/>
          <w:position w:val="-10"/>
        </w:rPr>
        <w:object w:dxaOrig="940" w:dyaOrig="279">
          <v:shape id="_x0000_i1110" type="#_x0000_t75" style="width:48.25pt;height:14.25pt" o:ole="" fillcolor="window">
            <v:imagedata r:id="rId164" o:title=""/>
          </v:shape>
          <o:OLEObject Type="Embed" ProgID="Equation.3" ShapeID="_x0000_i1110" DrawAspect="Content" ObjectID="_1454577061" r:id="rId169"/>
        </w:object>
      </w:r>
      <w:r>
        <w:rPr>
          <w:snapToGrid w:val="0"/>
        </w:rPr>
        <w:t xml:space="preserve"> and </w:t>
      </w:r>
      <w:r w:rsidRPr="006D1A60">
        <w:rPr>
          <w:snapToGrid w:val="0"/>
          <w:position w:val="-10"/>
        </w:rPr>
        <w:object w:dxaOrig="1160" w:dyaOrig="279">
          <v:shape id="_x0000_i1111" type="#_x0000_t75" style="width:58.4pt;height:14.25pt" o:ole="" fillcolor="window">
            <v:imagedata r:id="rId170" o:title=""/>
          </v:shape>
          <o:OLEObject Type="Embed" ProgID="Equation.3" ShapeID="_x0000_i1111" DrawAspect="Content" ObjectID="_1454577062" r:id="rId171"/>
        </w:objec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 xml:space="preserve">(d) </w:t>
      </w:r>
      <w:r w:rsidRPr="006D1A60">
        <w:rPr>
          <w:snapToGrid w:val="0"/>
          <w:position w:val="-10"/>
        </w:rPr>
        <w:object w:dxaOrig="1280" w:dyaOrig="279">
          <v:shape id="_x0000_i1112" type="#_x0000_t75" style="width:63.85pt;height:14.25pt" o:ole="" fillcolor="window">
            <v:imagedata r:id="rId172" o:title=""/>
          </v:shape>
          <o:OLEObject Type="Embed" ProgID="Equation.3" ShapeID="_x0000_i1112" DrawAspect="Content" ObjectID="_1454577063" r:id="rId173"/>
        </w:object>
      </w:r>
      <w:r>
        <w:rPr>
          <w:snapToGrid w:val="0"/>
        </w:rPr>
        <w:t xml:space="preserve"> and </w:t>
      </w:r>
      <w:r w:rsidRPr="006D1A60">
        <w:rPr>
          <w:snapToGrid w:val="0"/>
          <w:position w:val="-10"/>
        </w:rPr>
        <w:object w:dxaOrig="1160" w:dyaOrig="279">
          <v:shape id="_x0000_i1113" type="#_x0000_t75" style="width:58.4pt;height:14.25pt" o:ole="" fillcolor="window">
            <v:imagedata r:id="rId170" o:title=""/>
          </v:shape>
          <o:OLEObject Type="Embed" ProgID="Equation.3" ShapeID="_x0000_i1113" DrawAspect="Content" ObjectID="_1454577064" r:id="rId174"/>
        </w:object>
      </w:r>
      <w:r>
        <w:rPr>
          <w:snapToGrid w:val="0"/>
        </w:rPr>
        <w:t xml:space="preserve"> </w:t>
      </w:r>
    </w:p>
    <w:tbl>
      <w:tblPr>
        <w:tblW w:w="51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92"/>
        <w:gridCol w:w="10410"/>
      </w:tblGrid>
      <w:tr w:rsidR="004B7C2B" w:rsidRPr="000D55CF" w:rsidTr="005B3C3A">
        <w:trPr>
          <w:tblCellSpacing w:w="15" w:type="dxa"/>
        </w:trPr>
        <w:tc>
          <w:tcPr>
            <w:tcW w:w="334" w:type="pct"/>
          </w:tcPr>
          <w:p w:rsidR="004B7C2B" w:rsidRPr="000D55CF" w:rsidRDefault="004B7C2B" w:rsidP="005B3C3A">
            <w:pPr>
              <w:spacing w:line="276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  <w:b/>
                <w:bCs/>
              </w:rPr>
              <w:t>16.</w:t>
            </w:r>
            <w:r w:rsidRPr="000D55CF">
              <w:rPr>
                <w:rFonts w:ascii="Calibri" w:eastAsia="Times New Roman" w:hAnsi="Calibri"/>
                <w:b/>
                <w:bCs/>
              </w:rPr>
              <w:t xml:space="preserve"> </w:t>
            </w:r>
          </w:p>
        </w:tc>
        <w:tc>
          <w:tcPr>
            <w:tcW w:w="4626" w:type="pct"/>
          </w:tcPr>
          <w:p w:rsidR="004B7C2B" w:rsidRPr="000D55CF" w:rsidRDefault="004B7C2B" w:rsidP="005B3C3A">
            <w:pPr>
              <w:spacing w:line="276" w:lineRule="auto"/>
              <w:jc w:val="both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Select the correct statement</w:t>
            </w:r>
          </w:p>
        </w:tc>
      </w:tr>
      <w:tr w:rsidR="004B7C2B" w:rsidRPr="000D55CF" w:rsidTr="005B3C3A">
        <w:trPr>
          <w:tblCellSpacing w:w="15" w:type="dxa"/>
        </w:trPr>
        <w:tc>
          <w:tcPr>
            <w:tcW w:w="4973" w:type="pct"/>
            <w:gridSpan w:val="2"/>
            <w:vAlign w:val="center"/>
          </w:tcPr>
          <w:tbl>
            <w:tblPr>
              <w:tblW w:w="96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19"/>
              <w:gridCol w:w="407"/>
              <w:gridCol w:w="4135"/>
              <w:gridCol w:w="420"/>
              <w:gridCol w:w="4029"/>
            </w:tblGrid>
            <w:tr w:rsidR="004B7C2B" w:rsidRPr="000D55CF" w:rsidTr="0069347A">
              <w:trPr>
                <w:tblCellSpacing w:w="15" w:type="dxa"/>
              </w:trPr>
              <w:tc>
                <w:tcPr>
                  <w:tcW w:w="304" w:type="pct"/>
                  <w:vAlign w:val="center"/>
                </w:tcPr>
                <w:p w:rsidR="004B7C2B" w:rsidRPr="000D55CF" w:rsidRDefault="004B7C2B" w:rsidP="005B3C3A">
                  <w:pPr>
                    <w:spacing w:line="276" w:lineRule="auto"/>
                    <w:rPr>
                      <w:rFonts w:ascii="Calibri" w:eastAsia="Times New Roman" w:hAnsi="Calibri"/>
                    </w:rPr>
                  </w:pPr>
                </w:p>
              </w:tc>
              <w:tc>
                <w:tcPr>
                  <w:tcW w:w="0" w:type="auto"/>
                </w:tcPr>
                <w:p w:rsidR="004B7C2B" w:rsidRPr="000D55CF" w:rsidRDefault="004B7C2B" w:rsidP="005B3C3A">
                  <w:pPr>
                    <w:spacing w:line="276" w:lineRule="auto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A)</w:t>
                  </w:r>
                </w:p>
              </w:tc>
              <w:tc>
                <w:tcPr>
                  <w:tcW w:w="0" w:type="auto"/>
                  <w:vAlign w:val="center"/>
                </w:tcPr>
                <w:p w:rsidR="004B7C2B" w:rsidRPr="000D55CF" w:rsidRDefault="004B7C2B" w:rsidP="005B3C3A">
                  <w:pPr>
                    <w:spacing w:line="276" w:lineRule="auto"/>
                    <w:jc w:val="both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Dolomite is the ore of zinc</w:t>
                  </w:r>
                </w:p>
              </w:tc>
              <w:tc>
                <w:tcPr>
                  <w:tcW w:w="0" w:type="auto"/>
                </w:tcPr>
                <w:p w:rsidR="004B7C2B" w:rsidRPr="000D55CF" w:rsidRDefault="004B7C2B" w:rsidP="005B3C3A">
                  <w:pPr>
                    <w:spacing w:line="276" w:lineRule="auto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B)</w:t>
                  </w:r>
                </w:p>
              </w:tc>
              <w:tc>
                <w:tcPr>
                  <w:tcW w:w="0" w:type="auto"/>
                  <w:vAlign w:val="center"/>
                </w:tcPr>
                <w:p w:rsidR="004B7C2B" w:rsidRPr="000D55CF" w:rsidRDefault="004B7C2B" w:rsidP="005B3C3A">
                  <w:pPr>
                    <w:spacing w:line="276" w:lineRule="auto"/>
                    <w:jc w:val="both"/>
                    <w:rPr>
                      <w:rFonts w:ascii="Calibri" w:eastAsia="Times New Roman" w:hAnsi="Calibri"/>
                    </w:rPr>
                  </w:pP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rFonts w:ascii="Calibri" w:eastAsia="Times New Roman" w:hAnsi="Calibri"/>
                        </w:rPr>
                        <w:t>Galena</w:t>
                      </w:r>
                    </w:smartTag>
                  </w:smartTag>
                  <w:r>
                    <w:rPr>
                      <w:rFonts w:ascii="Calibri" w:eastAsia="Times New Roman" w:hAnsi="Calibri"/>
                    </w:rPr>
                    <w:t xml:space="preserve"> is the ore of zinc</w:t>
                  </w:r>
                </w:p>
              </w:tc>
            </w:tr>
            <w:tr w:rsidR="004B7C2B" w:rsidRPr="000D55CF" w:rsidTr="0069347A">
              <w:trPr>
                <w:tblCellSpacing w:w="15" w:type="dxa"/>
              </w:trPr>
              <w:tc>
                <w:tcPr>
                  <w:tcW w:w="304" w:type="pct"/>
                  <w:vAlign w:val="center"/>
                </w:tcPr>
                <w:p w:rsidR="004B7C2B" w:rsidRPr="000D55CF" w:rsidRDefault="004B7C2B" w:rsidP="005B3C3A">
                  <w:pPr>
                    <w:spacing w:line="276" w:lineRule="auto"/>
                    <w:rPr>
                      <w:rFonts w:ascii="Calibri" w:eastAsia="Times New Roman" w:hAnsi="Calibri"/>
                    </w:rPr>
                  </w:pPr>
                </w:p>
              </w:tc>
              <w:tc>
                <w:tcPr>
                  <w:tcW w:w="0" w:type="auto"/>
                </w:tcPr>
                <w:p w:rsidR="004B7C2B" w:rsidRPr="000D55CF" w:rsidRDefault="004B7C2B" w:rsidP="005B3C3A">
                  <w:pPr>
                    <w:spacing w:line="276" w:lineRule="auto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C)</w:t>
                  </w:r>
                </w:p>
              </w:tc>
              <w:tc>
                <w:tcPr>
                  <w:tcW w:w="0" w:type="auto"/>
                  <w:vAlign w:val="center"/>
                </w:tcPr>
                <w:p w:rsidR="004B7C2B" w:rsidRPr="000D55CF" w:rsidRDefault="004B7C2B" w:rsidP="005B3C3A">
                  <w:pPr>
                    <w:spacing w:line="276" w:lineRule="auto"/>
                    <w:jc w:val="both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Pyrolusite is the ore of iron</w:t>
                  </w:r>
                </w:p>
              </w:tc>
              <w:tc>
                <w:tcPr>
                  <w:tcW w:w="0" w:type="auto"/>
                </w:tcPr>
                <w:p w:rsidR="004B7C2B" w:rsidRPr="000D55CF" w:rsidRDefault="004B7C2B" w:rsidP="005B3C3A">
                  <w:pPr>
                    <w:spacing w:line="276" w:lineRule="auto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D)</w:t>
                  </w:r>
                </w:p>
              </w:tc>
              <w:tc>
                <w:tcPr>
                  <w:tcW w:w="0" w:type="auto"/>
                  <w:vAlign w:val="center"/>
                </w:tcPr>
                <w:p w:rsidR="004B7C2B" w:rsidRPr="000D55CF" w:rsidRDefault="004B7C2B" w:rsidP="005B3C3A">
                  <w:pPr>
                    <w:spacing w:line="276" w:lineRule="auto"/>
                    <w:jc w:val="both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Cassiterite is the ore of tin</w:t>
                  </w:r>
                </w:p>
              </w:tc>
            </w:tr>
          </w:tbl>
          <w:p w:rsidR="004B7C2B" w:rsidRPr="000D55CF" w:rsidRDefault="004B7C2B" w:rsidP="005B3C3A">
            <w:pPr>
              <w:spacing w:line="276" w:lineRule="auto"/>
              <w:rPr>
                <w:rFonts w:ascii="Calibri" w:eastAsia="Times New Roman" w:hAnsi="Calibri"/>
              </w:rPr>
            </w:pPr>
          </w:p>
        </w:tc>
      </w:tr>
    </w:tbl>
    <w:p w:rsidR="004B7C2B" w:rsidRDefault="004B7C2B" w:rsidP="005B3C3A">
      <w:pPr>
        <w:spacing w:line="276" w:lineRule="auto"/>
      </w:pPr>
      <w:r>
        <w:t>17.</w:t>
      </w:r>
      <w:r>
        <w:tab/>
        <w:t>Which of the following is not aromatic?</w:t>
      </w:r>
    </w:p>
    <w:p w:rsidR="004B7C2B" w:rsidRDefault="004B7C2B" w:rsidP="005B3C3A">
      <w:pPr>
        <w:spacing w:line="276" w:lineRule="auto"/>
      </w:pPr>
      <w:r w:rsidRPr="001F4533">
        <w:tab/>
      </w:r>
      <w:r>
        <w:rPr>
          <w:noProof/>
          <w:lang w:val="en-US" w:eastAsia="en-US"/>
        </w:rPr>
        <w:drawing>
          <wp:inline distT="0" distB="0" distL="0" distR="0">
            <wp:extent cx="4457852" cy="723688"/>
            <wp:effectExtent l="19050" t="0" r="0" b="0"/>
            <wp:docPr id="85" name="Picture 1" descr="Picture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001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512" cy="724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C2B" w:rsidRDefault="004B7C2B" w:rsidP="005B3C3A">
      <w:pPr>
        <w:spacing w:line="276" w:lineRule="auto"/>
      </w:pPr>
      <w:r>
        <w:t>18.</w:t>
      </w:r>
      <w:r>
        <w:tab/>
        <w:t>The shape of CF</w:t>
      </w:r>
      <w:r>
        <w:rPr>
          <w:vertAlign w:val="subscript"/>
        </w:rPr>
        <w:t>3</w:t>
      </w:r>
      <w:r>
        <w:t xml:space="preserve"> radical is</w:t>
      </w:r>
    </w:p>
    <w:p w:rsidR="004B7C2B" w:rsidRDefault="004B7C2B" w:rsidP="005B3C3A">
      <w:pPr>
        <w:spacing w:line="276" w:lineRule="auto"/>
      </w:pPr>
      <w:r>
        <w:tab/>
        <w:t>a) planar</w:t>
      </w:r>
      <w:r>
        <w:tab/>
      </w:r>
      <w:r>
        <w:tab/>
        <w:t>b) pyramidal</w:t>
      </w:r>
      <w:r>
        <w:tab/>
      </w:r>
      <w:r>
        <w:tab/>
        <w:t>c) T – shaped</w:t>
      </w:r>
      <w:r>
        <w:tab/>
      </w:r>
      <w:r>
        <w:tab/>
        <w:t>d) see – saw</w:t>
      </w:r>
    </w:p>
    <w:p w:rsidR="004B7C2B" w:rsidRDefault="004B7C2B" w:rsidP="005B3C3A">
      <w:pPr>
        <w:spacing w:line="276" w:lineRule="auto"/>
      </w:pPr>
      <w:r>
        <w:t>19.       Compare C = C bond length, which one of the following will have greater bond length.</w:t>
      </w:r>
    </w:p>
    <w:p w:rsidR="004B7C2B" w:rsidRDefault="005B3C3A" w:rsidP="005B3C3A">
      <w:pPr>
        <w:spacing w:line="276" w:lineRule="auto"/>
      </w:pPr>
      <w:r>
        <w:tab/>
      </w:r>
      <w:r w:rsidR="004B7C2B">
        <w:rPr>
          <w:noProof/>
          <w:lang w:val="en-US" w:eastAsia="en-US"/>
        </w:rPr>
        <w:drawing>
          <wp:inline distT="0" distB="0" distL="0" distR="0">
            <wp:extent cx="4900930" cy="504825"/>
            <wp:effectExtent l="19050" t="0" r="0" b="0"/>
            <wp:docPr id="86" name="Picture 1" descr="Picture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001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93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t>20.</w:t>
      </w:r>
      <w:r w:rsidRPr="000B4163">
        <w:rPr>
          <w:rFonts w:cs="Arial"/>
          <w:b/>
          <w:bCs/>
          <w:color w:val="000000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  <w:t>Which of the following is a polyamide ?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</w:p>
    <w:p w:rsidR="004B7C2B" w:rsidRDefault="004B7C2B" w:rsidP="005B3C3A">
      <w:pPr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(A) Bakelite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(B) Terylene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(C) Nylon-66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(D) Teflon</w:t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 w:rsidRPr="002E0D05">
        <w:rPr>
          <w:rFonts w:cs="Arial"/>
          <w:bCs/>
          <w:color w:val="000000"/>
          <w:sz w:val="20"/>
          <w:szCs w:val="20"/>
        </w:rPr>
        <w:t>21.</w:t>
      </w:r>
      <w:r>
        <w:rPr>
          <w:rFonts w:cs="Arial"/>
          <w:sz w:val="20"/>
          <w:szCs w:val="20"/>
        </w:rPr>
        <w:tab/>
        <w:t>Which of the following pairs give positive Tollen’s Test ?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b/>
          <w:bCs/>
          <w:sz w:val="20"/>
          <w:szCs w:val="20"/>
        </w:rPr>
        <w:tab/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(A) Glucose, sucrose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(B) Glucose, fructose</w:t>
      </w:r>
    </w:p>
    <w:p w:rsidR="004B7C2B" w:rsidRDefault="004B7C2B" w:rsidP="005B3C3A">
      <w:pPr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(C) Hexanol, Acetophenone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(D) Fructose ,sucrose</w:t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22.</w:t>
      </w:r>
      <w:r w:rsidRPr="000B4163">
        <w:rPr>
          <w:rFonts w:cs="Arial"/>
          <w:b/>
          <w:bCs/>
          <w:color w:val="000000"/>
          <w:sz w:val="20"/>
          <w:szCs w:val="20"/>
        </w:rPr>
        <w:t xml:space="preserve"> </w:t>
      </w:r>
      <w:r>
        <w:rPr>
          <w:rFonts w:cs="Arial"/>
          <w:b/>
          <w:bCs/>
          <w:color w:val="000000"/>
          <w:sz w:val="20"/>
          <w:szCs w:val="20"/>
        </w:rPr>
        <w:tab/>
      </w:r>
      <w:r>
        <w:rPr>
          <w:rFonts w:cs="Arial"/>
          <w:sz w:val="20"/>
          <w:szCs w:val="20"/>
        </w:rPr>
        <w:t>Which oxide of manganese is most acidic in nature ?</w:t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(A) MnO</w:t>
      </w:r>
      <w:r>
        <w:rPr>
          <w:rFonts w:cs="Arial"/>
          <w:sz w:val="20"/>
          <w:szCs w:val="20"/>
        </w:rPr>
        <w:tab/>
      </w:r>
      <w:r w:rsidR="000479B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(B) Mn</w:t>
      </w:r>
      <w:r>
        <w:rPr>
          <w:rFonts w:cs="Arial"/>
          <w:position w:val="-6"/>
          <w:sz w:val="11"/>
          <w:szCs w:val="11"/>
        </w:rPr>
        <w:t>2</w:t>
      </w:r>
      <w:r>
        <w:rPr>
          <w:rFonts w:cs="Arial"/>
          <w:sz w:val="20"/>
          <w:szCs w:val="20"/>
        </w:rPr>
        <w:t>O</w:t>
      </w:r>
      <w:r>
        <w:rPr>
          <w:rFonts w:cs="Arial"/>
          <w:position w:val="-6"/>
          <w:sz w:val="11"/>
          <w:szCs w:val="11"/>
        </w:rPr>
        <w:t>7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(C) Mn</w:t>
      </w:r>
      <w:r>
        <w:rPr>
          <w:rFonts w:cs="Arial"/>
          <w:position w:val="-6"/>
          <w:sz w:val="11"/>
          <w:szCs w:val="11"/>
        </w:rPr>
        <w:t>2</w:t>
      </w:r>
      <w:r>
        <w:rPr>
          <w:rFonts w:cs="Arial"/>
          <w:sz w:val="20"/>
          <w:szCs w:val="20"/>
        </w:rPr>
        <w:t>O</w:t>
      </w:r>
      <w:r>
        <w:rPr>
          <w:rFonts w:cs="Arial"/>
          <w:position w:val="-6"/>
          <w:sz w:val="11"/>
          <w:szCs w:val="11"/>
        </w:rPr>
        <w:t>3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(D) MnO</w:t>
      </w:r>
      <w:r>
        <w:rPr>
          <w:rFonts w:cs="Arial"/>
          <w:position w:val="-6"/>
          <w:sz w:val="11"/>
          <w:szCs w:val="11"/>
        </w:rPr>
        <w:t>2</w:t>
      </w:r>
      <w:r>
        <w:rPr>
          <w:rFonts w:cs="Arial"/>
          <w:sz w:val="20"/>
          <w:szCs w:val="20"/>
        </w:rPr>
        <w:t xml:space="preserve"> .</w:t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b/>
          <w:bCs/>
          <w:sz w:val="20"/>
          <w:szCs w:val="20"/>
        </w:rPr>
      </w:pPr>
      <w:r>
        <w:t>23.</w:t>
      </w:r>
      <w:r w:rsidRPr="001749D1">
        <w:rPr>
          <w:rFonts w:cs="Arial"/>
          <w:b/>
          <w:bCs/>
          <w:color w:val="000000"/>
          <w:sz w:val="20"/>
          <w:szCs w:val="20"/>
        </w:rPr>
        <w:t xml:space="preserve"> </w:t>
      </w:r>
      <w:r>
        <w:rPr>
          <w:rFonts w:cs="Arial"/>
          <w:b/>
          <w:bCs/>
          <w:color w:val="000000"/>
          <w:sz w:val="20"/>
          <w:szCs w:val="20"/>
        </w:rPr>
        <w:tab/>
      </w:r>
      <w:r>
        <w:rPr>
          <w:rFonts w:cs="Arial"/>
          <w:sz w:val="20"/>
          <w:szCs w:val="20"/>
        </w:rPr>
        <w:t>The ‘‘spin-only’’ magnetic moment [in units of Bohr magneton, (</w:t>
      </w:r>
      <w:r>
        <w:rPr>
          <w:rFonts w:ascii="Symbol" w:hAnsi="Symbol" w:cs="Symbol"/>
          <w:sz w:val="20"/>
          <w:szCs w:val="20"/>
        </w:rPr>
        <w:t></w:t>
      </w:r>
      <w:r>
        <w:rPr>
          <w:rFonts w:cs="Arial"/>
          <w:position w:val="-6"/>
          <w:sz w:val="11"/>
          <w:szCs w:val="11"/>
        </w:rPr>
        <w:t>B</w:t>
      </w:r>
      <w:r>
        <w:rPr>
          <w:rFonts w:cs="Arial"/>
          <w:sz w:val="20"/>
          <w:szCs w:val="20"/>
        </w:rPr>
        <w:t>) of Ni</w:t>
      </w:r>
      <w:r>
        <w:rPr>
          <w:rFonts w:cs="Arial"/>
          <w:position w:val="6"/>
          <w:sz w:val="11"/>
          <w:szCs w:val="11"/>
        </w:rPr>
        <w:t>2+</w:t>
      </w:r>
      <w:r>
        <w:rPr>
          <w:rFonts w:cs="Arial"/>
          <w:sz w:val="20"/>
          <w:szCs w:val="20"/>
        </w:rPr>
        <w:t xml:space="preserve"> in aqueous solution would be (atomic number of Ni = 28)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b/>
          <w:bCs/>
          <w:sz w:val="20"/>
          <w:szCs w:val="20"/>
        </w:rPr>
        <w:tab/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 xml:space="preserve">(A) 2.84 </w:t>
      </w:r>
      <w:r>
        <w:rPr>
          <w:rFonts w:cs="Arial"/>
          <w:sz w:val="20"/>
          <w:szCs w:val="20"/>
        </w:rPr>
        <w:tab/>
      </w:r>
      <w:r w:rsidR="000479B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(B) 4.90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(C) 0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(D) 1.73</w:t>
      </w:r>
    </w:p>
    <w:p w:rsidR="004B7C2B" w:rsidRDefault="004B7C2B" w:rsidP="005B3C3A">
      <w:p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t>24.</w:t>
      </w:r>
      <w:r w:rsidRPr="001749D1"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color w:val="000000"/>
          <w:sz w:val="20"/>
          <w:szCs w:val="20"/>
        </w:rPr>
        <w:tab/>
        <w:t>The chemical composition of slag formed during the smelting process in the extraction of copper is :</w:t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</w:p>
    <w:p w:rsidR="004B7C2B" w:rsidRDefault="004B7C2B" w:rsidP="005B3C3A">
      <w:pPr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(A) Cu</w:t>
      </w:r>
      <w:r>
        <w:rPr>
          <w:rFonts w:cs="Arial"/>
          <w:position w:val="-6"/>
          <w:sz w:val="11"/>
          <w:szCs w:val="11"/>
        </w:rPr>
        <w:t>2</w:t>
      </w:r>
      <w:r>
        <w:rPr>
          <w:rFonts w:cs="Arial"/>
          <w:sz w:val="20"/>
          <w:szCs w:val="20"/>
        </w:rPr>
        <w:t>O + FeS            (B) FeSiO</w:t>
      </w:r>
      <w:r>
        <w:rPr>
          <w:rFonts w:cs="Arial"/>
          <w:position w:val="-6"/>
          <w:sz w:val="11"/>
          <w:szCs w:val="11"/>
        </w:rPr>
        <w:t>3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(C) CuFeS</w:t>
      </w:r>
      <w:r>
        <w:rPr>
          <w:rFonts w:cs="Arial"/>
          <w:position w:val="-6"/>
          <w:sz w:val="11"/>
          <w:szCs w:val="11"/>
        </w:rPr>
        <w:t>2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(D) Cu</w:t>
      </w:r>
      <w:r>
        <w:rPr>
          <w:rFonts w:cs="Arial"/>
          <w:position w:val="-6"/>
          <w:sz w:val="11"/>
          <w:szCs w:val="11"/>
        </w:rPr>
        <w:t>2</w:t>
      </w:r>
      <w:r>
        <w:rPr>
          <w:rFonts w:cs="Arial"/>
          <w:sz w:val="20"/>
          <w:szCs w:val="20"/>
        </w:rPr>
        <w:t>S + FeO</w:t>
      </w:r>
    </w:p>
    <w:p w:rsidR="004B7C2B" w:rsidRDefault="004B7C2B" w:rsidP="005B3C3A">
      <w:p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25.</w:t>
      </w:r>
      <w:r w:rsidRPr="00C9704C"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color w:val="000000"/>
          <w:sz w:val="20"/>
          <w:szCs w:val="20"/>
        </w:rPr>
        <w:tab/>
        <w:t xml:space="preserve">Which of the following does not shows  iodoform test </w:t>
      </w:r>
    </w:p>
    <w:p w:rsidR="004B7C2B" w:rsidRDefault="004B7C2B" w:rsidP="005B3C3A">
      <w:pPr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(A)</w:t>
      </w:r>
      <w:r w:rsidRPr="00C9704C">
        <w:rPr>
          <w:rFonts w:cs="Arial"/>
          <w:sz w:val="20"/>
          <w:szCs w:val="20"/>
        </w:rPr>
        <w:t xml:space="preserve"> 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629285" cy="424180"/>
            <wp:effectExtent l="19050" t="0" r="0" b="0"/>
            <wp:docPr id="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42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="000479B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(B)</w:t>
      </w:r>
      <w:r w:rsidRPr="00C9704C">
        <w:rPr>
          <w:rFonts w:cs="Arial"/>
          <w:sz w:val="20"/>
          <w:szCs w:val="20"/>
        </w:rPr>
        <w:t xml:space="preserve"> 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636270" cy="504825"/>
            <wp:effectExtent l="0" t="0" r="0" b="0"/>
            <wp:docPr id="8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 xml:space="preserve"> </w:t>
      </w:r>
      <w:r w:rsidR="000479B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(C)  Ph-CO-CH</w:t>
      </w:r>
      <w:r>
        <w:rPr>
          <w:rFonts w:cs="Arial"/>
          <w:position w:val="-6"/>
          <w:sz w:val="11"/>
          <w:szCs w:val="11"/>
        </w:rPr>
        <w:t>3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(D) CH</w:t>
      </w:r>
      <w:r>
        <w:rPr>
          <w:rFonts w:cs="Arial"/>
          <w:position w:val="-6"/>
          <w:sz w:val="11"/>
          <w:szCs w:val="11"/>
        </w:rPr>
        <w:t>3</w:t>
      </w:r>
      <w:r>
        <w:rPr>
          <w:rFonts w:cs="Arial"/>
          <w:sz w:val="20"/>
          <w:szCs w:val="20"/>
        </w:rPr>
        <w:t>–CH</w:t>
      </w:r>
      <w:r>
        <w:rPr>
          <w:rFonts w:cs="Arial"/>
          <w:position w:val="-6"/>
          <w:sz w:val="11"/>
          <w:szCs w:val="11"/>
        </w:rPr>
        <w:t>2</w:t>
      </w:r>
      <w:r>
        <w:rPr>
          <w:rFonts w:cs="Arial"/>
          <w:sz w:val="20"/>
          <w:szCs w:val="20"/>
        </w:rPr>
        <w:t>–OH</w:t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26.</w:t>
      </w:r>
      <w:r w:rsidRPr="00AB13C5">
        <w:rPr>
          <w:rFonts w:cs="Arial"/>
          <w:b/>
          <w:bCs/>
          <w:color w:val="000000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  <w:t>C</w:t>
      </w:r>
      <w:r>
        <w:rPr>
          <w:rFonts w:cs="Arial"/>
          <w:position w:val="-6"/>
          <w:sz w:val="15"/>
          <w:szCs w:val="15"/>
        </w:rPr>
        <w:t>6</w:t>
      </w:r>
      <w:r>
        <w:rPr>
          <w:rFonts w:cs="Arial"/>
          <w:sz w:val="20"/>
          <w:szCs w:val="20"/>
        </w:rPr>
        <w:t>H</w:t>
      </w:r>
      <w:r>
        <w:rPr>
          <w:rFonts w:cs="Arial"/>
          <w:position w:val="-6"/>
          <w:sz w:val="15"/>
          <w:szCs w:val="15"/>
        </w:rPr>
        <w:t>5</w:t>
      </w:r>
      <w:r>
        <w:rPr>
          <w:rFonts w:cs="Arial"/>
          <w:sz w:val="20"/>
          <w:szCs w:val="20"/>
        </w:rPr>
        <w:t>C</w:t>
      </w:r>
      <w:r>
        <w:rPr>
          <w:rFonts w:ascii="Symbol" w:hAnsi="Symbol" w:cs="Symbol"/>
          <w:sz w:val="20"/>
          <w:szCs w:val="20"/>
        </w:rPr>
        <w:t></w:t>
      </w:r>
      <w:r>
        <w:rPr>
          <w:rFonts w:cs="Arial"/>
          <w:sz w:val="20"/>
          <w:szCs w:val="20"/>
        </w:rPr>
        <w:t xml:space="preserve">N + 2[H] 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787573" cy="215953"/>
            <wp:effectExtent l="19050" t="0" r="0" b="0"/>
            <wp:docPr id="8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573" cy="215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 xml:space="preserve"> C</w:t>
      </w:r>
      <w:r>
        <w:rPr>
          <w:rFonts w:cs="Arial"/>
          <w:position w:val="-6"/>
          <w:sz w:val="15"/>
          <w:szCs w:val="15"/>
        </w:rPr>
        <w:t>6</w:t>
      </w:r>
      <w:r>
        <w:rPr>
          <w:rFonts w:cs="Arial"/>
          <w:sz w:val="20"/>
          <w:szCs w:val="20"/>
        </w:rPr>
        <w:t>H</w:t>
      </w:r>
      <w:r>
        <w:rPr>
          <w:rFonts w:cs="Arial"/>
          <w:position w:val="-6"/>
          <w:sz w:val="15"/>
          <w:szCs w:val="15"/>
        </w:rPr>
        <w:t>5</w:t>
      </w:r>
      <w:r>
        <w:rPr>
          <w:rFonts w:cs="Arial"/>
          <w:sz w:val="20"/>
          <w:szCs w:val="20"/>
        </w:rPr>
        <w:t>CHO + NH</w:t>
      </w:r>
      <w:r>
        <w:rPr>
          <w:rFonts w:cs="Arial"/>
          <w:position w:val="-6"/>
          <w:sz w:val="15"/>
          <w:szCs w:val="15"/>
        </w:rPr>
        <w:t>3</w:t>
      </w:r>
      <w:r>
        <w:rPr>
          <w:rFonts w:cs="Arial"/>
          <w:position w:val="-6"/>
          <w:sz w:val="15"/>
          <w:szCs w:val="15"/>
        </w:rPr>
        <w:tab/>
      </w:r>
      <w:r>
        <w:rPr>
          <w:rFonts w:cs="Arial"/>
          <w:position w:val="-6"/>
          <w:sz w:val="15"/>
          <w:szCs w:val="15"/>
        </w:rPr>
        <w:tab/>
      </w:r>
      <w:r>
        <w:rPr>
          <w:rFonts w:cs="Arial"/>
          <w:position w:val="-6"/>
          <w:sz w:val="15"/>
          <w:szCs w:val="15"/>
        </w:rPr>
        <w:tab/>
      </w:r>
      <w:r>
        <w:rPr>
          <w:rFonts w:cs="Arial"/>
          <w:position w:val="-6"/>
          <w:sz w:val="15"/>
          <w:szCs w:val="15"/>
        </w:rPr>
        <w:tab/>
      </w:r>
      <w:r>
        <w:rPr>
          <w:rFonts w:cs="Arial"/>
          <w:position w:val="-6"/>
          <w:sz w:val="15"/>
          <w:szCs w:val="15"/>
        </w:rPr>
        <w:tab/>
      </w:r>
      <w:r>
        <w:rPr>
          <w:rFonts w:cs="Arial"/>
          <w:position w:val="-6"/>
          <w:sz w:val="15"/>
          <w:szCs w:val="15"/>
        </w:rPr>
        <w:tab/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The above reaction is :</w:t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(A) Mendius reaction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(B) Schmidt reaction</w:t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(C) Rosenmund reaction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(D) Stephen's reaction</w:t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b/>
          <w:bCs/>
          <w:sz w:val="20"/>
          <w:szCs w:val="20"/>
        </w:rPr>
      </w:pPr>
      <w:r>
        <w:rPr>
          <w:rFonts w:cs="Arial"/>
          <w:sz w:val="20"/>
          <w:szCs w:val="20"/>
        </w:rPr>
        <w:t>27.</w:t>
      </w:r>
      <w:r w:rsidRPr="00AB13C5">
        <w:rPr>
          <w:rFonts w:cs="Arial"/>
          <w:b/>
          <w:bCs/>
          <w:color w:val="000000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  <w:t xml:space="preserve">Which of the following will be most easily attacked by an electrophile ? </w:t>
      </w:r>
      <w:r>
        <w:rPr>
          <w:rFonts w:cs="Arial"/>
          <w:sz w:val="20"/>
          <w:szCs w:val="20"/>
        </w:rPr>
        <w:tab/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 xml:space="preserve">(A) 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285115" cy="482600"/>
            <wp:effectExtent l="19050" t="0" r="635" b="0"/>
            <wp:docPr id="9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(B)</w:t>
      </w:r>
      <w:r w:rsidRPr="00AB13C5">
        <w:rPr>
          <w:rFonts w:cs="Arial"/>
          <w:sz w:val="20"/>
          <w:szCs w:val="20"/>
        </w:rPr>
        <w:t xml:space="preserve"> 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285115" cy="328930"/>
            <wp:effectExtent l="19050" t="0" r="0" b="0"/>
            <wp:docPr id="9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(C)</w:t>
      </w:r>
      <w:r w:rsidRPr="00AB13C5">
        <w:rPr>
          <w:rFonts w:cs="Arial"/>
          <w:sz w:val="20"/>
          <w:szCs w:val="20"/>
        </w:rPr>
        <w:t xml:space="preserve"> 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285115" cy="482600"/>
            <wp:effectExtent l="19050" t="0" r="635" b="0"/>
            <wp:docPr id="9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(D)</w:t>
      </w:r>
      <w:r w:rsidRPr="00AB13C5">
        <w:rPr>
          <w:rFonts w:cs="Arial"/>
          <w:sz w:val="20"/>
          <w:szCs w:val="20"/>
        </w:rPr>
        <w:t xml:space="preserve"> 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285115" cy="482600"/>
            <wp:effectExtent l="19050" t="0" r="635" b="0"/>
            <wp:docPr id="9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926" w:rsidRDefault="003A4926" w:rsidP="005B3C3A">
      <w:pPr>
        <w:autoSpaceDE w:val="0"/>
        <w:autoSpaceDN w:val="0"/>
        <w:adjustRightInd w:val="0"/>
        <w:spacing w:line="276" w:lineRule="auto"/>
        <w:ind w:left="720" w:hanging="720"/>
      </w:pPr>
    </w:p>
    <w:p w:rsidR="003A4926" w:rsidRDefault="003A4926" w:rsidP="005B3C3A">
      <w:pPr>
        <w:autoSpaceDE w:val="0"/>
        <w:autoSpaceDN w:val="0"/>
        <w:adjustRightInd w:val="0"/>
        <w:spacing w:line="276" w:lineRule="auto"/>
        <w:ind w:left="720" w:hanging="720"/>
      </w:pPr>
    </w:p>
    <w:p w:rsidR="003A4926" w:rsidRDefault="003A4926" w:rsidP="005B3C3A">
      <w:pPr>
        <w:autoSpaceDE w:val="0"/>
        <w:autoSpaceDN w:val="0"/>
        <w:adjustRightInd w:val="0"/>
        <w:spacing w:line="276" w:lineRule="auto"/>
        <w:ind w:left="720" w:hanging="720"/>
      </w:pPr>
    </w:p>
    <w:p w:rsidR="003A4926" w:rsidRDefault="003A4926" w:rsidP="005B3C3A">
      <w:pPr>
        <w:autoSpaceDE w:val="0"/>
        <w:autoSpaceDN w:val="0"/>
        <w:adjustRightInd w:val="0"/>
        <w:spacing w:line="276" w:lineRule="auto"/>
        <w:ind w:left="720" w:hanging="720"/>
      </w:pPr>
    </w:p>
    <w:p w:rsidR="004B7C2B" w:rsidRDefault="004B7C2B" w:rsidP="005B3C3A">
      <w:pPr>
        <w:autoSpaceDE w:val="0"/>
        <w:autoSpaceDN w:val="0"/>
        <w:adjustRightInd w:val="0"/>
        <w:spacing w:line="276" w:lineRule="auto"/>
        <w:ind w:left="720" w:hanging="720"/>
        <w:rPr>
          <w:rFonts w:cs="Arial"/>
          <w:sz w:val="20"/>
          <w:szCs w:val="20"/>
        </w:rPr>
      </w:pPr>
      <w:r>
        <w:t>28.</w:t>
      </w:r>
      <w:r>
        <w:rPr>
          <w:rFonts w:cs="Arial"/>
          <w:sz w:val="20"/>
          <w:szCs w:val="20"/>
        </w:rPr>
        <w:tab/>
        <w:t>Consider the following bromides.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b/>
          <w:bCs/>
          <w:sz w:val="20"/>
          <w:szCs w:val="20"/>
        </w:rPr>
        <w:tab/>
      </w:r>
      <w:r>
        <w:rPr>
          <w:rFonts w:cs="Arial"/>
          <w:b/>
          <w:bCs/>
          <w:outline/>
          <w:sz w:val="20"/>
          <w:szCs w:val="20"/>
        </w:rPr>
        <w:t xml:space="preserve"> </w:t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1207266" cy="562725"/>
            <wp:effectExtent l="0" t="0" r="0" b="0"/>
            <wp:docPr id="9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984" cy="563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ab/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749046" cy="656417"/>
            <wp:effectExtent l="0" t="0" r="0" b="0"/>
            <wp:docPr id="9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761" cy="656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ab/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914400" cy="640168"/>
            <wp:effectExtent l="0" t="0" r="0" b="0"/>
            <wp:docPr id="9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702" cy="640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ab/>
        <w:t xml:space="preserve"> </w:t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The correct, order of S</w:t>
      </w:r>
      <w:r>
        <w:rPr>
          <w:rFonts w:cs="Arial"/>
          <w:position w:val="-6"/>
          <w:sz w:val="15"/>
          <w:szCs w:val="15"/>
        </w:rPr>
        <w:t>N</w:t>
      </w:r>
      <w:r>
        <w:rPr>
          <w:rFonts w:cs="Arial"/>
          <w:sz w:val="20"/>
          <w:szCs w:val="20"/>
        </w:rPr>
        <w:t>1 reactivity is :</w:t>
      </w:r>
    </w:p>
    <w:p w:rsidR="004B7C2B" w:rsidRDefault="004B7C2B" w:rsidP="005B3C3A">
      <w:pPr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(A) B &gt; C &gt; A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(B) B &gt; A &gt; C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(C) C &gt; B &gt; A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(D) A &gt; B &gt; C</w:t>
      </w:r>
    </w:p>
    <w:p w:rsidR="004B7C2B" w:rsidRDefault="004B7C2B" w:rsidP="005B3C3A">
      <w:p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rPr>
          <w:b/>
        </w:rPr>
        <w:t>29.</w:t>
      </w:r>
      <w:r w:rsidRPr="00761DEA">
        <w:rPr>
          <w:rFonts w:cs="Arial"/>
          <w:b/>
          <w:bCs/>
          <w:color w:val="000000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  <w:t>For each pair of ions, determine which ion is more stable.</w:t>
      </w:r>
    </w:p>
    <w:p w:rsidR="004B7C2B" w:rsidRDefault="004B7C2B" w:rsidP="005B3C3A">
      <w:p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(P)</w:t>
      </w:r>
      <w:r w:rsidRPr="00761DEA">
        <w:rPr>
          <w:rFonts w:cs="Arial"/>
          <w:sz w:val="20"/>
          <w:szCs w:val="20"/>
        </w:rPr>
        <w:t xml:space="preserve"> 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1054331" cy="444609"/>
            <wp:effectExtent l="0" t="0" r="0" b="0"/>
            <wp:docPr id="9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331" cy="444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 xml:space="preserve"> and 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1092439" cy="457313"/>
            <wp:effectExtent l="19050" t="0" r="0" b="0"/>
            <wp:docPr id="98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439" cy="457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ab/>
        <w:t xml:space="preserve">(Q) 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546220" cy="419203"/>
            <wp:effectExtent l="19050" t="0" r="0" b="0"/>
            <wp:docPr id="99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20" cy="419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 xml:space="preserve"> and 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571625" cy="419203"/>
            <wp:effectExtent l="0" t="0" r="0" b="0"/>
            <wp:docPr id="100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5" cy="419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C2B" w:rsidRDefault="004B7C2B" w:rsidP="005B3C3A">
      <w:p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 xml:space="preserve">(R) 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749464" cy="724078"/>
            <wp:effectExtent l="19050" t="0" r="0" b="0"/>
            <wp:docPr id="10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464" cy="72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 xml:space="preserve"> and 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749464" cy="724078"/>
            <wp:effectExtent l="19050" t="0" r="0" b="0"/>
            <wp:docPr id="102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464" cy="72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(S)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927303" cy="368391"/>
            <wp:effectExtent l="19050" t="0" r="0" b="0"/>
            <wp:docPr id="10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303" cy="368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0"/>
          <w:szCs w:val="20"/>
        </w:rPr>
        <w:t xml:space="preserve">and </w:t>
      </w: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825681" cy="368391"/>
            <wp:effectExtent l="19050" t="0" r="0" b="0"/>
            <wp:docPr id="10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681" cy="368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C2B" w:rsidRDefault="004B7C2B" w:rsidP="005B3C3A">
      <w:p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8"/>
          <w:szCs w:val="8"/>
        </w:rPr>
      </w:pPr>
    </w:p>
    <w:p w:rsidR="004B7C2B" w:rsidRDefault="004B7C2B" w:rsidP="005B3C3A">
      <w:p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(A) P – (I), Q – (II), R – (I), S – (II)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(B) P – (II), Q – (I), R – (I), S – (II)</w:t>
      </w:r>
    </w:p>
    <w:p w:rsidR="004B7C2B" w:rsidRDefault="004B7C2B" w:rsidP="005B3C3A">
      <w:pPr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(C) P – (I), Q – (II), R – (II), S – (I)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(D) P – (II), Q – (II), R – (II), S – (I)</w:t>
      </w:r>
    </w:p>
    <w:p w:rsidR="004B7C2B" w:rsidRDefault="004B7C2B" w:rsidP="005B3C3A">
      <w:p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30</w:t>
      </w:r>
      <w:r>
        <w:rPr>
          <w:rFonts w:cs="Arial"/>
          <w:b/>
          <w:bCs/>
          <w:color w:val="000000"/>
          <w:sz w:val="20"/>
          <w:szCs w:val="20"/>
        </w:rPr>
        <w:t>.</w:t>
      </w:r>
      <w:r>
        <w:rPr>
          <w:rFonts w:cs="Arial"/>
          <w:sz w:val="20"/>
          <w:szCs w:val="20"/>
        </w:rPr>
        <w:tab/>
        <w:t>Find the order of reactivity of labelled hydrogen with NaNH</w:t>
      </w:r>
      <w:r>
        <w:rPr>
          <w:rFonts w:cs="Arial"/>
          <w:position w:val="-6"/>
          <w:sz w:val="11"/>
          <w:szCs w:val="11"/>
        </w:rPr>
        <w:t>2</w:t>
      </w:r>
      <w:r>
        <w:rPr>
          <w:rFonts w:cs="Arial"/>
          <w:sz w:val="20"/>
          <w:szCs w:val="20"/>
        </w:rPr>
        <w:t>.</w:t>
      </w:r>
    </w:p>
    <w:p w:rsidR="004B7C2B" w:rsidRDefault="004B7C2B" w:rsidP="005B3C3A">
      <w:p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720"/>
        <w:jc w:val="center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  <w:lang w:val="en-US" w:eastAsia="en-US"/>
        </w:rPr>
        <w:drawing>
          <wp:inline distT="0" distB="0" distL="0" distR="0">
            <wp:extent cx="1537134" cy="907085"/>
            <wp:effectExtent l="19050" t="0" r="5916" b="0"/>
            <wp:docPr id="10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820" cy="90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C2B" w:rsidRDefault="004B7C2B" w:rsidP="005B3C3A">
      <w:p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7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 xml:space="preserve">  </w:t>
      </w:r>
    </w:p>
    <w:p w:rsidR="004B7C2B" w:rsidRDefault="004B7C2B" w:rsidP="005B3C3A">
      <w:pPr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  <w:t>(A) I &gt; II &gt; III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(B) III &gt; II &gt; I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(C) III &gt; I &gt; II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(D) II &gt; III &gt; I</w:t>
      </w:r>
    </w:p>
    <w:p w:rsidR="001F3765" w:rsidRDefault="001F3765" w:rsidP="00B4253F">
      <w:pPr>
        <w:spacing w:line="264" w:lineRule="auto"/>
        <w:ind w:left="720" w:hanging="720"/>
        <w:jc w:val="both"/>
      </w:pPr>
    </w:p>
    <w:sectPr w:rsidR="001F3765" w:rsidSect="00933AAA">
      <w:headerReference w:type="even" r:id="rId196"/>
      <w:headerReference w:type="default" r:id="rId197"/>
      <w:footerReference w:type="default" r:id="rId198"/>
      <w:type w:val="continuous"/>
      <w:pgSz w:w="11909" w:h="16834" w:code="9"/>
      <w:pgMar w:top="547" w:right="576" w:bottom="907" w:left="547" w:header="446" w:footer="562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5B1" w:rsidRDefault="00E555B1" w:rsidP="00FB0A4C">
      <w:r>
        <w:separator/>
      </w:r>
    </w:p>
  </w:endnote>
  <w:endnote w:type="continuationSeparator" w:id="1">
    <w:p w:rsidR="00E555B1" w:rsidRDefault="00E555B1" w:rsidP="00FB0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ouvenir Lt BT">
    <w:altName w:val="Georgia"/>
    <w:charset w:val="00"/>
    <w:family w:val="roman"/>
    <w:pitch w:val="variable"/>
    <w:sig w:usb0="00000001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4DC" w:rsidRDefault="00CF74DC" w:rsidP="00CF74DC">
    <w:pPr>
      <w:pStyle w:val="Footer"/>
      <w:pBdr>
        <w:bottom w:val="single" w:sz="12" w:space="1" w:color="auto"/>
      </w:pBdr>
      <w:tabs>
        <w:tab w:val="left" w:pos="10080"/>
      </w:tabs>
      <w:rPr>
        <w:sz w:val="17"/>
        <w:szCs w:val="17"/>
      </w:rPr>
    </w:pPr>
  </w:p>
  <w:p w:rsidR="00CF74DC" w:rsidRPr="00F33ACB" w:rsidRDefault="00286E04" w:rsidP="00CF74DC">
    <w:pPr>
      <w:pStyle w:val="Footer"/>
      <w:tabs>
        <w:tab w:val="left" w:pos="9900"/>
      </w:tabs>
      <w:rPr>
        <w:b/>
        <w:sz w:val="17"/>
        <w:szCs w:val="17"/>
      </w:rPr>
    </w:pPr>
    <w:r>
      <w:rPr>
        <w:sz w:val="17"/>
        <w:szCs w:val="17"/>
      </w:rPr>
      <w:t>FIITJEE LTD. VADODARA CENTRE</w:t>
    </w:r>
    <w:r w:rsidR="00CF74DC" w:rsidRPr="00971574">
      <w:rPr>
        <w:b/>
        <w:sz w:val="17"/>
        <w:szCs w:val="17"/>
      </w:rPr>
      <w:t xml:space="preserve"> </w:t>
    </w:r>
    <w:r w:rsidR="00CF74DC">
      <w:rPr>
        <w:b/>
        <w:sz w:val="17"/>
        <w:szCs w:val="17"/>
      </w:rPr>
      <w:t xml:space="preserve">  </w:t>
    </w:r>
    <w:r w:rsidR="00CF74DC">
      <w:rPr>
        <w:b/>
        <w:sz w:val="17"/>
        <w:szCs w:val="17"/>
      </w:rPr>
      <w:tab/>
    </w:r>
    <w:r w:rsidR="00894ECC">
      <w:rPr>
        <w:b/>
        <w:sz w:val="17"/>
        <w:szCs w:val="17"/>
      </w:rPr>
      <w:tab/>
    </w:r>
    <w:r w:rsidR="00894ECC">
      <w:rPr>
        <w:b/>
        <w:sz w:val="17"/>
        <w:szCs w:val="17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5B1" w:rsidRDefault="00E555B1" w:rsidP="00FB0A4C">
      <w:r>
        <w:separator/>
      </w:r>
    </w:p>
  </w:footnote>
  <w:footnote w:type="continuationSeparator" w:id="1">
    <w:p w:rsidR="00E555B1" w:rsidRDefault="00E555B1" w:rsidP="00FB0A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4DC" w:rsidRDefault="001E2F42" w:rsidP="00CF74DC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 w:rsidR="00CF74D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74DC" w:rsidRDefault="00CF74DC" w:rsidP="00CF74DC">
    <w:pPr>
      <w:pStyle w:val="Header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ECC" w:rsidRDefault="00894EC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E0DBA"/>
    <w:multiLevelType w:val="singleLevel"/>
    <w:tmpl w:val="42D0AAE2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">
    <w:nsid w:val="29EE577D"/>
    <w:multiLevelType w:val="singleLevel"/>
    <w:tmpl w:val="BD74B86A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2">
    <w:nsid w:val="33DA720D"/>
    <w:multiLevelType w:val="multilevel"/>
    <w:tmpl w:val="620E15FE"/>
    <w:lvl w:ilvl="0">
      <w:start w:val="118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73294875"/>
    <w:multiLevelType w:val="singleLevel"/>
    <w:tmpl w:val="593CD584"/>
    <w:lvl w:ilvl="0">
      <w:start w:val="2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4">
    <w:nsid w:val="766019D6"/>
    <w:multiLevelType w:val="singleLevel"/>
    <w:tmpl w:val="C052BC6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AA31BA"/>
    <w:rsid w:val="00000909"/>
    <w:rsid w:val="0000442C"/>
    <w:rsid w:val="00005FDE"/>
    <w:rsid w:val="00016AE2"/>
    <w:rsid w:val="000479BD"/>
    <w:rsid w:val="000B5747"/>
    <w:rsid w:val="00160D1C"/>
    <w:rsid w:val="00177C7B"/>
    <w:rsid w:val="001904F1"/>
    <w:rsid w:val="001B52F3"/>
    <w:rsid w:val="001C6E2B"/>
    <w:rsid w:val="001E2F42"/>
    <w:rsid w:val="001F3765"/>
    <w:rsid w:val="00262432"/>
    <w:rsid w:val="00267FE0"/>
    <w:rsid w:val="00273276"/>
    <w:rsid w:val="00286E04"/>
    <w:rsid w:val="002904D4"/>
    <w:rsid w:val="0029495E"/>
    <w:rsid w:val="002D2B4D"/>
    <w:rsid w:val="002E0D05"/>
    <w:rsid w:val="00350921"/>
    <w:rsid w:val="00371848"/>
    <w:rsid w:val="003A4926"/>
    <w:rsid w:val="003A766F"/>
    <w:rsid w:val="003E4D63"/>
    <w:rsid w:val="004054A2"/>
    <w:rsid w:val="004121D8"/>
    <w:rsid w:val="00470C21"/>
    <w:rsid w:val="004834B0"/>
    <w:rsid w:val="004B7C2B"/>
    <w:rsid w:val="004E298F"/>
    <w:rsid w:val="004F3202"/>
    <w:rsid w:val="004F7BB1"/>
    <w:rsid w:val="00521767"/>
    <w:rsid w:val="005619FC"/>
    <w:rsid w:val="00577BA6"/>
    <w:rsid w:val="00583DB5"/>
    <w:rsid w:val="005B355F"/>
    <w:rsid w:val="005B3C3A"/>
    <w:rsid w:val="005D3FD3"/>
    <w:rsid w:val="00620AC3"/>
    <w:rsid w:val="00654D33"/>
    <w:rsid w:val="00663CE1"/>
    <w:rsid w:val="0067166F"/>
    <w:rsid w:val="0073091C"/>
    <w:rsid w:val="00782CD2"/>
    <w:rsid w:val="007C4E54"/>
    <w:rsid w:val="007C5095"/>
    <w:rsid w:val="00882E96"/>
    <w:rsid w:val="00894ECC"/>
    <w:rsid w:val="008A7962"/>
    <w:rsid w:val="008B72E1"/>
    <w:rsid w:val="008F6599"/>
    <w:rsid w:val="00933AAA"/>
    <w:rsid w:val="00946EEB"/>
    <w:rsid w:val="0095372A"/>
    <w:rsid w:val="0096441C"/>
    <w:rsid w:val="00A27343"/>
    <w:rsid w:val="00AA31BA"/>
    <w:rsid w:val="00B22DBB"/>
    <w:rsid w:val="00B4253F"/>
    <w:rsid w:val="00B73B1D"/>
    <w:rsid w:val="00B9111B"/>
    <w:rsid w:val="00BB32F4"/>
    <w:rsid w:val="00BC4F16"/>
    <w:rsid w:val="00BE1413"/>
    <w:rsid w:val="00C82F5B"/>
    <w:rsid w:val="00CD704D"/>
    <w:rsid w:val="00CF74DC"/>
    <w:rsid w:val="00D23489"/>
    <w:rsid w:val="00D449F1"/>
    <w:rsid w:val="00D543CB"/>
    <w:rsid w:val="00D81863"/>
    <w:rsid w:val="00E319A1"/>
    <w:rsid w:val="00E555B1"/>
    <w:rsid w:val="00E7212D"/>
    <w:rsid w:val="00ED503B"/>
    <w:rsid w:val="00ED7974"/>
    <w:rsid w:val="00F359C3"/>
    <w:rsid w:val="00F3656D"/>
    <w:rsid w:val="00F87560"/>
    <w:rsid w:val="00FB0A4C"/>
    <w:rsid w:val="00FB3E6B"/>
    <w:rsid w:val="00FF5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1BA"/>
    <w:pPr>
      <w:spacing w:after="0" w:line="240" w:lineRule="auto"/>
    </w:pPr>
    <w:rPr>
      <w:rFonts w:ascii="Arial" w:eastAsia="MS Mincho" w:hAnsi="Arial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rsid w:val="00AA31BA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AA31BA"/>
    <w:rPr>
      <w:rFonts w:ascii="Arial" w:eastAsia="MS Mincho" w:hAnsi="Arial" w:cs="Times New Roman"/>
      <w:lang w:val="en-AU" w:eastAsia="en-AU"/>
    </w:rPr>
  </w:style>
  <w:style w:type="paragraph" w:styleId="Footer">
    <w:name w:val="footer"/>
    <w:basedOn w:val="Normal"/>
    <w:link w:val="FooterChar"/>
    <w:rsid w:val="00AA31B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A31BA"/>
    <w:rPr>
      <w:rFonts w:ascii="Arial" w:eastAsia="MS Mincho" w:hAnsi="Arial" w:cs="Times New Roman"/>
      <w:lang w:val="en-AU" w:eastAsia="en-AU"/>
    </w:rPr>
  </w:style>
  <w:style w:type="character" w:styleId="PageNumber">
    <w:name w:val="page number"/>
    <w:basedOn w:val="DefaultParagraphFont"/>
    <w:rsid w:val="00AA31BA"/>
  </w:style>
  <w:style w:type="paragraph" w:styleId="BalloonText">
    <w:name w:val="Balloon Text"/>
    <w:basedOn w:val="Normal"/>
    <w:link w:val="BalloonTextChar"/>
    <w:uiPriority w:val="99"/>
    <w:semiHidden/>
    <w:unhideWhenUsed/>
    <w:rsid w:val="00AA31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1BA"/>
    <w:rPr>
      <w:rFonts w:ascii="Tahoma" w:eastAsia="MS Mincho" w:hAnsi="Tahoma" w:cs="Tahoma"/>
      <w:sz w:val="16"/>
      <w:szCs w:val="16"/>
      <w:lang w:val="en-AU" w:eastAsia="en-AU"/>
    </w:rPr>
  </w:style>
  <w:style w:type="paragraph" w:styleId="ListParagraph">
    <w:name w:val="List Paragraph"/>
    <w:basedOn w:val="Normal"/>
    <w:uiPriority w:val="34"/>
    <w:qFormat/>
    <w:rsid w:val="00AA31BA"/>
    <w:pPr>
      <w:ind w:left="720"/>
      <w:contextualSpacing/>
    </w:pPr>
  </w:style>
  <w:style w:type="paragraph" w:customStyle="1" w:styleId="ban">
    <w:name w:val="ban"/>
    <w:rsid w:val="00AA31BA"/>
    <w:pPr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Question">
    <w:name w:val="A3Question"/>
    <w:basedOn w:val="Normal"/>
    <w:rsid w:val="00AA31BA"/>
    <w:pPr>
      <w:autoSpaceDE w:val="0"/>
      <w:autoSpaceDN w:val="0"/>
      <w:adjustRightInd w:val="0"/>
      <w:spacing w:before="29" w:after="29"/>
      <w:ind w:left="720" w:hanging="720"/>
      <w:jc w:val="both"/>
    </w:pPr>
    <w:rPr>
      <w:rFonts w:ascii="Times New Roman" w:eastAsiaTheme="minorHAnsi" w:hAnsi="Times New Roman"/>
      <w:lang w:val="en-US" w:eastAsia="en-US"/>
    </w:rPr>
  </w:style>
  <w:style w:type="paragraph" w:styleId="BodyText">
    <w:name w:val="Body Text"/>
    <w:basedOn w:val="Normal"/>
    <w:link w:val="BodyTextChar"/>
    <w:semiHidden/>
    <w:rsid w:val="00B4253F"/>
    <w:pPr>
      <w:tabs>
        <w:tab w:val="left" w:pos="504"/>
        <w:tab w:val="left" w:pos="850"/>
        <w:tab w:val="left" w:pos="2808"/>
        <w:tab w:val="left" w:pos="3154"/>
        <w:tab w:val="right" w:pos="5126"/>
      </w:tabs>
      <w:jc w:val="both"/>
    </w:pPr>
    <w:rPr>
      <w:rFonts w:ascii="Souvenir Lt BT" w:eastAsia="Times New Roman" w:hAnsi="Souvenir Lt BT"/>
      <w:snapToGrid w:val="0"/>
      <w:sz w:val="18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B4253F"/>
    <w:rPr>
      <w:rFonts w:ascii="Souvenir Lt BT" w:eastAsia="Times New Roman" w:hAnsi="Souvenir Lt BT" w:cs="Times New Roman"/>
      <w:snapToGrid w:val="0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3.wmf"/><Relationship Id="rId159" Type="http://schemas.openxmlformats.org/officeDocument/2006/relationships/oleObject" Target="embeddings/oleObject80.bin"/><Relationship Id="rId170" Type="http://schemas.openxmlformats.org/officeDocument/2006/relationships/image" Target="media/image78.wmf"/><Relationship Id="rId191" Type="http://schemas.openxmlformats.org/officeDocument/2006/relationships/image" Target="media/image96.emf"/><Relationship Id="rId196" Type="http://schemas.openxmlformats.org/officeDocument/2006/relationships/header" Target="header1.xml"/><Relationship Id="rId200" Type="http://schemas.openxmlformats.org/officeDocument/2006/relationships/theme" Target="theme/theme1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2.bin"/><Relationship Id="rId128" Type="http://schemas.openxmlformats.org/officeDocument/2006/relationships/image" Target="media/image58.wmf"/><Relationship Id="rId144" Type="http://schemas.openxmlformats.org/officeDocument/2006/relationships/image" Target="media/image66.wmf"/><Relationship Id="rId149" Type="http://schemas.openxmlformats.org/officeDocument/2006/relationships/oleObject" Target="embeddings/oleObject75.bin"/><Relationship Id="rId5" Type="http://schemas.openxmlformats.org/officeDocument/2006/relationships/footnotes" Target="footnotes.xml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7.bin"/><Relationship Id="rId160" Type="http://schemas.openxmlformats.org/officeDocument/2006/relationships/image" Target="media/image74.wmf"/><Relationship Id="rId165" Type="http://schemas.openxmlformats.org/officeDocument/2006/relationships/oleObject" Target="embeddings/oleObject83.bin"/><Relationship Id="rId181" Type="http://schemas.openxmlformats.org/officeDocument/2006/relationships/image" Target="media/image86.emf"/><Relationship Id="rId186" Type="http://schemas.openxmlformats.org/officeDocument/2006/relationships/image" Target="media/image91.e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7.bin"/><Relationship Id="rId118" Type="http://schemas.openxmlformats.org/officeDocument/2006/relationships/image" Target="media/image53.wmf"/><Relationship Id="rId134" Type="http://schemas.openxmlformats.org/officeDocument/2006/relationships/image" Target="media/image61.wmf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69.wmf"/><Relationship Id="rId155" Type="http://schemas.openxmlformats.org/officeDocument/2006/relationships/oleObject" Target="embeddings/oleObject78.bin"/><Relationship Id="rId171" Type="http://schemas.openxmlformats.org/officeDocument/2006/relationships/oleObject" Target="embeddings/oleObject87.bin"/><Relationship Id="rId176" Type="http://schemas.openxmlformats.org/officeDocument/2006/relationships/image" Target="media/image81.jpeg"/><Relationship Id="rId192" Type="http://schemas.openxmlformats.org/officeDocument/2006/relationships/image" Target="media/image97.emf"/><Relationship Id="rId197" Type="http://schemas.openxmlformats.org/officeDocument/2006/relationships/header" Target="header2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6.wmf"/><Relationship Id="rId108" Type="http://schemas.openxmlformats.org/officeDocument/2006/relationships/image" Target="media/image48.wmf"/><Relationship Id="rId124" Type="http://schemas.openxmlformats.org/officeDocument/2006/relationships/image" Target="media/image56.wmf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8.bin"/><Relationship Id="rId140" Type="http://schemas.openxmlformats.org/officeDocument/2006/relationships/image" Target="media/image64.wmf"/><Relationship Id="rId145" Type="http://schemas.openxmlformats.org/officeDocument/2006/relationships/oleObject" Target="embeddings/oleObject73.bin"/><Relationship Id="rId161" Type="http://schemas.openxmlformats.org/officeDocument/2006/relationships/oleObject" Target="embeddings/oleObject81.bin"/><Relationship Id="rId166" Type="http://schemas.openxmlformats.org/officeDocument/2006/relationships/oleObject" Target="embeddings/oleObject84.bin"/><Relationship Id="rId182" Type="http://schemas.openxmlformats.org/officeDocument/2006/relationships/image" Target="media/image87.emf"/><Relationship Id="rId187" Type="http://schemas.openxmlformats.org/officeDocument/2006/relationships/image" Target="media/image9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1.wmf"/><Relationship Id="rId119" Type="http://schemas.openxmlformats.org/officeDocument/2006/relationships/oleObject" Target="embeddings/oleObject60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image" Target="media/image40.wmf"/><Relationship Id="rId130" Type="http://schemas.openxmlformats.org/officeDocument/2006/relationships/image" Target="media/image59.wmf"/><Relationship Id="rId135" Type="http://schemas.openxmlformats.org/officeDocument/2006/relationships/oleObject" Target="embeddings/oleObject68.bin"/><Relationship Id="rId151" Type="http://schemas.openxmlformats.org/officeDocument/2006/relationships/oleObject" Target="embeddings/oleObject76.bin"/><Relationship Id="rId156" Type="http://schemas.openxmlformats.org/officeDocument/2006/relationships/image" Target="media/image72.wmf"/><Relationship Id="rId177" Type="http://schemas.openxmlformats.org/officeDocument/2006/relationships/image" Target="media/image82.emf"/><Relationship Id="rId198" Type="http://schemas.openxmlformats.org/officeDocument/2006/relationships/footer" Target="footer1.xml"/><Relationship Id="rId172" Type="http://schemas.openxmlformats.org/officeDocument/2006/relationships/image" Target="media/image79.wmf"/><Relationship Id="rId193" Type="http://schemas.openxmlformats.org/officeDocument/2006/relationships/image" Target="media/image98.e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2.bin"/><Relationship Id="rId120" Type="http://schemas.openxmlformats.org/officeDocument/2006/relationships/image" Target="media/image54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image" Target="media/image67.wmf"/><Relationship Id="rId167" Type="http://schemas.openxmlformats.org/officeDocument/2006/relationships/image" Target="media/image77.wmf"/><Relationship Id="rId188" Type="http://schemas.openxmlformats.org/officeDocument/2006/relationships/image" Target="media/image93.e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2.wmf"/><Relationship Id="rId162" Type="http://schemas.openxmlformats.org/officeDocument/2006/relationships/image" Target="media/image75.wmf"/><Relationship Id="rId183" Type="http://schemas.openxmlformats.org/officeDocument/2006/relationships/image" Target="media/image88.e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3.e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99.emf"/><Relationship Id="rId199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47.wmf"/><Relationship Id="rId126" Type="http://schemas.openxmlformats.org/officeDocument/2006/relationships/image" Target="media/image57.wmf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5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1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9.emf"/><Relationship Id="rId189" Type="http://schemas.openxmlformats.org/officeDocument/2006/relationships/image" Target="media/image94.e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89.bin"/><Relationship Id="rId179" Type="http://schemas.openxmlformats.org/officeDocument/2006/relationships/image" Target="media/image84.emf"/><Relationship Id="rId195" Type="http://schemas.openxmlformats.org/officeDocument/2006/relationships/image" Target="media/image100.emf"/><Relationship Id="rId190" Type="http://schemas.openxmlformats.org/officeDocument/2006/relationships/image" Target="media/image95.e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5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68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6.bin"/><Relationship Id="rId185" Type="http://schemas.openxmlformats.org/officeDocument/2006/relationships/image" Target="media/image90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5.e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7.bin"/><Relationship Id="rId154" Type="http://schemas.openxmlformats.org/officeDocument/2006/relationships/image" Target="media/image71.wmf"/><Relationship Id="rId175" Type="http://schemas.openxmlformats.org/officeDocument/2006/relationships/image" Target="media/image8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PC-3</cp:lastModifiedBy>
  <cp:revision>55</cp:revision>
  <cp:lastPrinted>2014-01-12T14:33:00Z</cp:lastPrinted>
  <dcterms:created xsi:type="dcterms:W3CDTF">2014-01-08T05:02:00Z</dcterms:created>
  <dcterms:modified xsi:type="dcterms:W3CDTF">2014-02-22T06:32:00Z</dcterms:modified>
</cp:coreProperties>
</file>